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56AFF" w14:textId="2F9FF44A" w:rsidR="00011D0D" w:rsidRPr="00606800" w:rsidRDefault="00432A2B">
      <w:pPr>
        <w:rPr>
          <w:b/>
          <w:sz w:val="32"/>
          <w:lang w:val="en-US" w:eastAsia="zh-CN"/>
        </w:rPr>
      </w:pPr>
      <w:r>
        <w:rPr>
          <w:b/>
          <w:sz w:val="32"/>
          <w:lang w:val="fr-FR" w:eastAsia="zh-CN"/>
        </w:rPr>
        <w:t>Draft new R</w:t>
      </w:r>
      <w:r w:rsidR="000934E0">
        <w:rPr>
          <w:b/>
          <w:sz w:val="32"/>
          <w:lang w:val="fr-FR" w:eastAsia="zh-CN"/>
        </w:rPr>
        <w:t xml:space="preserve">ecommendation ITU-T </w:t>
      </w:r>
      <w:r w:rsidR="00B34753">
        <w:rPr>
          <w:b/>
          <w:sz w:val="32"/>
          <w:lang w:val="fr-FR" w:eastAsia="zh-CN"/>
        </w:rPr>
        <w:t>Y. 3159 (ex</w:t>
      </w:r>
      <w:r w:rsidR="00606800">
        <w:rPr>
          <w:b/>
          <w:sz w:val="32"/>
          <w:lang w:val="fr-FR" w:eastAsia="zh-CN"/>
        </w:rPr>
        <w:t>.</w:t>
      </w:r>
      <w:r w:rsidR="00B34753">
        <w:rPr>
          <w:b/>
          <w:sz w:val="32"/>
          <w:lang w:val="fr-FR" w:eastAsia="zh-CN"/>
        </w:rPr>
        <w:t xml:space="preserve"> </w:t>
      </w:r>
      <w:r w:rsidR="00B34753" w:rsidRPr="00606800">
        <w:rPr>
          <w:b/>
          <w:sz w:val="32"/>
          <w:lang w:val="en-US" w:eastAsia="zh-CN"/>
        </w:rPr>
        <w:t>Y.IMT-2020-NSL-fra)</w:t>
      </w:r>
      <w:r w:rsidR="008F0178" w:rsidRPr="00606800">
        <w:rPr>
          <w:b/>
          <w:sz w:val="32"/>
          <w:lang w:val="en-US" w:eastAsia="zh-CN"/>
        </w:rPr>
        <w:br/>
      </w:r>
    </w:p>
    <w:p w14:paraId="5F86977F" w14:textId="0327F9B3" w:rsidR="00011D0D" w:rsidRDefault="000934E0">
      <w:pPr>
        <w:jc w:val="center"/>
        <w:rPr>
          <w:b/>
          <w:sz w:val="32"/>
          <w:lang w:eastAsia="zh-CN"/>
        </w:rPr>
      </w:pPr>
      <w:r>
        <w:rPr>
          <w:b/>
          <w:sz w:val="32"/>
          <w:lang w:eastAsia="zh-CN"/>
        </w:rPr>
        <w:t>Framework for classifying network slice level in future networks including IMT-2020</w:t>
      </w:r>
      <w:r w:rsidR="008F0178">
        <w:rPr>
          <w:b/>
          <w:sz w:val="32"/>
          <w:lang w:eastAsia="zh-CN"/>
        </w:rPr>
        <w:br/>
      </w:r>
    </w:p>
    <w:p w14:paraId="496EBB54" w14:textId="77777777" w:rsidR="00011D0D" w:rsidRDefault="000934E0">
      <w:pPr>
        <w:keepNext/>
        <w:tabs>
          <w:tab w:val="left" w:pos="794"/>
          <w:tab w:val="left" w:pos="1191"/>
          <w:tab w:val="left" w:pos="1588"/>
          <w:tab w:val="left" w:pos="1985"/>
        </w:tabs>
        <w:overflowPunct w:val="0"/>
        <w:autoSpaceDE w:val="0"/>
        <w:autoSpaceDN w:val="0"/>
        <w:adjustRightInd w:val="0"/>
        <w:spacing w:before="160"/>
        <w:textAlignment w:val="baseline"/>
        <w:rPr>
          <w:rFonts w:eastAsia="Times New Roman"/>
          <w:b/>
          <w:szCs w:val="20"/>
          <w:lang w:eastAsia="en-US"/>
        </w:rPr>
      </w:pPr>
      <w:r>
        <w:rPr>
          <w:rFonts w:eastAsia="Times New Roman"/>
          <w:b/>
          <w:szCs w:val="20"/>
          <w:lang w:eastAsia="en-US"/>
        </w:rPr>
        <w:t>Summary</w:t>
      </w:r>
    </w:p>
    <w:p w14:paraId="38155757" w14:textId="6296D0BF" w:rsidR="00011D0D" w:rsidRDefault="000934E0">
      <w:pPr>
        <w:jc w:val="both"/>
        <w:rPr>
          <w:lang w:eastAsia="ko-KR"/>
        </w:rPr>
      </w:pPr>
      <w:r>
        <w:rPr>
          <w:lang w:eastAsia="ko-KR"/>
        </w:rPr>
        <w:t>The objective of this Recommendation is to specify a framework for classifying network slice level in future networks including IMT-2020.</w:t>
      </w:r>
      <w:r>
        <w:rPr>
          <w:lang w:eastAsia="zh-CN"/>
        </w:rPr>
        <w:t xml:space="preserve"> This framework guides the network slice deployment and management</w:t>
      </w:r>
      <w:r>
        <w:rPr>
          <w:lang w:eastAsia="ko-KR"/>
        </w:rPr>
        <w:t>. A method for classifying network slice level of future networks including IMT-2020 is introduced.</w:t>
      </w:r>
      <w:r w:rsidR="008F0178">
        <w:rPr>
          <w:lang w:eastAsia="ko-KR"/>
        </w:rPr>
        <w:br/>
      </w:r>
    </w:p>
    <w:p w14:paraId="25C46592" w14:textId="77777777" w:rsidR="00011D0D" w:rsidRDefault="000934E0">
      <w:pPr>
        <w:keepNext/>
        <w:tabs>
          <w:tab w:val="left" w:pos="794"/>
          <w:tab w:val="left" w:pos="1191"/>
          <w:tab w:val="left" w:pos="1588"/>
          <w:tab w:val="left" w:pos="1985"/>
        </w:tabs>
        <w:overflowPunct w:val="0"/>
        <w:autoSpaceDE w:val="0"/>
        <w:autoSpaceDN w:val="0"/>
        <w:adjustRightInd w:val="0"/>
        <w:spacing w:before="160"/>
        <w:textAlignment w:val="baseline"/>
        <w:rPr>
          <w:rFonts w:eastAsia="Times New Roman"/>
          <w:b/>
          <w:szCs w:val="20"/>
          <w:lang w:eastAsia="en-US"/>
        </w:rPr>
      </w:pPr>
      <w:r>
        <w:rPr>
          <w:rFonts w:eastAsia="Times New Roman"/>
          <w:b/>
          <w:szCs w:val="20"/>
          <w:lang w:eastAsia="en-US"/>
        </w:rPr>
        <w:t>Keywords</w:t>
      </w:r>
    </w:p>
    <w:p w14:paraId="7A795805" w14:textId="77777777" w:rsidR="00011D0D" w:rsidRDefault="00B34753">
      <w:pPr>
        <w:rPr>
          <w:rFonts w:eastAsia="MS Mincho"/>
        </w:rPr>
      </w:pPr>
      <w:r w:rsidRPr="007173C2">
        <w:rPr>
          <w:rFonts w:eastAsia="MS Mincho"/>
        </w:rPr>
        <w:t>F</w:t>
      </w:r>
      <w:r>
        <w:rPr>
          <w:rFonts w:eastAsia="MS Mincho"/>
        </w:rPr>
        <w:t>ramework,</w:t>
      </w:r>
      <w:r>
        <w:rPr>
          <w:rFonts w:eastAsia="MS Mincho" w:hint="eastAsia"/>
        </w:rPr>
        <w:t xml:space="preserve"> IMT-2020</w:t>
      </w:r>
      <w:r>
        <w:rPr>
          <w:rFonts w:eastAsia="MS Mincho"/>
        </w:rPr>
        <w:t>, isolation,</w:t>
      </w:r>
      <w:r w:rsidR="000934E0">
        <w:rPr>
          <w:rFonts w:eastAsia="MS Mincho" w:hint="eastAsia"/>
        </w:rPr>
        <w:t xml:space="preserve"> network slice </w:t>
      </w:r>
      <w:r w:rsidR="000934E0">
        <w:rPr>
          <w:rFonts w:eastAsia="MS Mincho"/>
        </w:rPr>
        <w:t xml:space="preserve">level </w:t>
      </w:r>
    </w:p>
    <w:p w14:paraId="1C32AAAF" w14:textId="77777777" w:rsidR="00011D0D" w:rsidRDefault="000934E0">
      <w:pPr>
        <w:keepNext/>
        <w:keepLines/>
        <w:spacing w:before="340" w:after="330" w:line="578" w:lineRule="auto"/>
        <w:jc w:val="center"/>
        <w:rPr>
          <w:rFonts w:eastAsia="MS Mincho"/>
          <w:b/>
          <w:bCs/>
          <w:kern w:val="44"/>
          <w:sz w:val="28"/>
          <w:szCs w:val="44"/>
          <w:lang w:val="en-US"/>
        </w:rPr>
      </w:pPr>
      <w:r>
        <w:rPr>
          <w:b/>
          <w:bCs/>
          <w:kern w:val="44"/>
          <w:sz w:val="28"/>
          <w:szCs w:val="44"/>
          <w:lang w:val="en-US"/>
        </w:rPr>
        <w:br w:type="page"/>
      </w:r>
    </w:p>
    <w:p w14:paraId="5ECAC095" w14:textId="77777777" w:rsidR="00011D0D" w:rsidRDefault="000934E0">
      <w:pPr>
        <w:keepNext/>
        <w:keepLines/>
        <w:spacing w:before="340" w:after="330" w:line="578" w:lineRule="auto"/>
        <w:jc w:val="center"/>
        <w:rPr>
          <w:b/>
          <w:bCs/>
          <w:kern w:val="44"/>
          <w:sz w:val="28"/>
          <w:szCs w:val="44"/>
        </w:rPr>
      </w:pPr>
      <w:r>
        <w:rPr>
          <w:b/>
          <w:bCs/>
          <w:kern w:val="44"/>
          <w:sz w:val="28"/>
          <w:szCs w:val="44"/>
          <w:lang w:val="en-US"/>
        </w:rPr>
        <w:lastRenderedPageBreak/>
        <w:t xml:space="preserve">Table of Contents </w:t>
      </w:r>
    </w:p>
    <w:p w14:paraId="234AF922" w14:textId="7A6A5E35" w:rsidR="00011D0D" w:rsidRDefault="000934E0">
      <w:pPr>
        <w:pStyle w:val="TOC1"/>
        <w:rPr>
          <w:rFonts w:asciiTheme="minorHAnsi" w:eastAsiaTheme="minorEastAsia" w:hAnsiTheme="minorHAnsi" w:cstheme="minorBidi"/>
          <w:noProof/>
          <w:kern w:val="2"/>
          <w:sz w:val="21"/>
          <w:szCs w:val="22"/>
          <w:lang w:val="en-US" w:eastAsia="zh-CN"/>
        </w:rPr>
      </w:pPr>
      <w:r>
        <w:rPr>
          <w:b/>
        </w:rPr>
        <w:fldChar w:fldCharType="begin"/>
      </w:r>
      <w:r w:rsidRPr="007173C2">
        <w:rPr>
          <w:b/>
        </w:rPr>
        <w:instrText xml:space="preserve"> TOC \o "1-3" \h \z \u </w:instrText>
      </w:r>
      <w:r>
        <w:rPr>
          <w:b/>
        </w:rPr>
        <w:fldChar w:fldCharType="separate"/>
      </w:r>
      <w:hyperlink w:anchor="_Toc117849200" w:history="1">
        <w:r w:rsidRPr="007173C2">
          <w:rPr>
            <w:rStyle w:val="Hyperlink"/>
            <w:rFonts w:eastAsia="Times New Roman"/>
            <w:noProof/>
          </w:rPr>
          <w:t>1.</w:t>
        </w:r>
        <w:r>
          <w:rPr>
            <w:rFonts w:asciiTheme="minorHAnsi" w:eastAsiaTheme="minorEastAsia" w:hAnsiTheme="minorHAnsi" w:cstheme="minorBidi"/>
            <w:noProof/>
            <w:kern w:val="2"/>
            <w:sz w:val="21"/>
            <w:szCs w:val="22"/>
            <w:lang w:val="en-US" w:eastAsia="zh-CN"/>
          </w:rPr>
          <w:tab/>
        </w:r>
        <w:r w:rsidRPr="007173C2">
          <w:rPr>
            <w:rStyle w:val="Hyperlink"/>
            <w:rFonts w:eastAsia="Times New Roman"/>
            <w:noProof/>
          </w:rPr>
          <w:t>Scope</w:t>
        </w:r>
        <w:r>
          <w:rPr>
            <w:noProof/>
          </w:rPr>
          <w:tab/>
        </w:r>
        <w:r>
          <w:rPr>
            <w:noProof/>
          </w:rPr>
          <w:fldChar w:fldCharType="begin"/>
        </w:r>
        <w:r>
          <w:rPr>
            <w:noProof/>
          </w:rPr>
          <w:instrText xml:space="preserve"> PAGEREF _Toc117849200 \h </w:instrText>
        </w:r>
        <w:r>
          <w:rPr>
            <w:noProof/>
          </w:rPr>
        </w:r>
        <w:r>
          <w:rPr>
            <w:noProof/>
          </w:rPr>
          <w:fldChar w:fldCharType="separate"/>
        </w:r>
        <w:r w:rsidR="00DB282C">
          <w:rPr>
            <w:noProof/>
          </w:rPr>
          <w:t>3</w:t>
        </w:r>
        <w:r>
          <w:rPr>
            <w:noProof/>
          </w:rPr>
          <w:fldChar w:fldCharType="end"/>
        </w:r>
      </w:hyperlink>
    </w:p>
    <w:p w14:paraId="0E446180" w14:textId="690A3BBE" w:rsidR="00011D0D" w:rsidRDefault="00DB282C">
      <w:pPr>
        <w:pStyle w:val="TOC1"/>
        <w:rPr>
          <w:rFonts w:asciiTheme="minorHAnsi" w:eastAsiaTheme="minorEastAsia" w:hAnsiTheme="minorHAnsi" w:cstheme="minorBidi"/>
          <w:noProof/>
          <w:kern w:val="2"/>
          <w:sz w:val="21"/>
          <w:szCs w:val="22"/>
          <w:lang w:val="en-US" w:eastAsia="zh-CN"/>
        </w:rPr>
      </w:pPr>
      <w:hyperlink w:anchor="_Toc117849201" w:history="1">
        <w:r w:rsidR="000934E0" w:rsidRPr="007173C2">
          <w:rPr>
            <w:rStyle w:val="Hyperlink"/>
            <w:rFonts w:eastAsia="Times New Roman"/>
            <w:noProof/>
          </w:rPr>
          <w:t>2.</w:t>
        </w:r>
        <w:r w:rsidR="000934E0">
          <w:rPr>
            <w:rFonts w:asciiTheme="minorHAnsi" w:eastAsiaTheme="minorEastAsia" w:hAnsiTheme="minorHAnsi" w:cstheme="minorBidi"/>
            <w:noProof/>
            <w:kern w:val="2"/>
            <w:sz w:val="21"/>
            <w:szCs w:val="22"/>
            <w:lang w:val="en-US" w:eastAsia="zh-CN"/>
          </w:rPr>
          <w:tab/>
        </w:r>
        <w:r w:rsidR="000934E0" w:rsidRPr="007173C2">
          <w:rPr>
            <w:rStyle w:val="Hyperlink"/>
            <w:rFonts w:eastAsia="Times New Roman"/>
            <w:noProof/>
          </w:rPr>
          <w:t>References</w:t>
        </w:r>
        <w:r w:rsidR="000934E0">
          <w:rPr>
            <w:noProof/>
          </w:rPr>
          <w:tab/>
        </w:r>
        <w:r w:rsidR="000934E0">
          <w:rPr>
            <w:noProof/>
          </w:rPr>
          <w:fldChar w:fldCharType="begin"/>
        </w:r>
        <w:r w:rsidR="000934E0">
          <w:rPr>
            <w:noProof/>
          </w:rPr>
          <w:instrText xml:space="preserve"> PAGEREF _Toc117849201 \h </w:instrText>
        </w:r>
        <w:r w:rsidR="000934E0">
          <w:rPr>
            <w:noProof/>
          </w:rPr>
        </w:r>
        <w:r w:rsidR="000934E0">
          <w:rPr>
            <w:noProof/>
          </w:rPr>
          <w:fldChar w:fldCharType="separate"/>
        </w:r>
        <w:r>
          <w:rPr>
            <w:noProof/>
          </w:rPr>
          <w:t>3</w:t>
        </w:r>
        <w:r w:rsidR="000934E0">
          <w:rPr>
            <w:noProof/>
          </w:rPr>
          <w:fldChar w:fldCharType="end"/>
        </w:r>
      </w:hyperlink>
    </w:p>
    <w:p w14:paraId="705D1E4C" w14:textId="2F9206DA" w:rsidR="00011D0D" w:rsidRDefault="00DB282C">
      <w:pPr>
        <w:pStyle w:val="TOC1"/>
        <w:rPr>
          <w:rFonts w:asciiTheme="minorHAnsi" w:eastAsiaTheme="minorEastAsia" w:hAnsiTheme="minorHAnsi" w:cstheme="minorBidi"/>
          <w:noProof/>
          <w:kern w:val="2"/>
          <w:sz w:val="21"/>
          <w:szCs w:val="22"/>
          <w:lang w:val="en-US" w:eastAsia="zh-CN"/>
        </w:rPr>
      </w:pPr>
      <w:hyperlink w:anchor="_Toc117849202" w:history="1">
        <w:r w:rsidR="000934E0" w:rsidRPr="007173C2">
          <w:rPr>
            <w:rStyle w:val="Hyperlink"/>
            <w:rFonts w:eastAsia="Times New Roman"/>
            <w:noProof/>
          </w:rPr>
          <w:t>3.</w:t>
        </w:r>
        <w:r w:rsidR="000934E0">
          <w:rPr>
            <w:rFonts w:asciiTheme="minorHAnsi" w:eastAsiaTheme="minorEastAsia" w:hAnsiTheme="minorHAnsi" w:cstheme="minorBidi"/>
            <w:noProof/>
            <w:kern w:val="2"/>
            <w:sz w:val="21"/>
            <w:szCs w:val="22"/>
            <w:lang w:val="en-US" w:eastAsia="zh-CN"/>
          </w:rPr>
          <w:tab/>
        </w:r>
        <w:r w:rsidR="000934E0" w:rsidRPr="007173C2">
          <w:rPr>
            <w:rStyle w:val="Hyperlink"/>
            <w:rFonts w:eastAsia="Times New Roman"/>
            <w:noProof/>
          </w:rPr>
          <w:t>Definitions</w:t>
        </w:r>
        <w:r w:rsidR="000934E0">
          <w:rPr>
            <w:noProof/>
          </w:rPr>
          <w:tab/>
        </w:r>
        <w:r w:rsidR="000934E0">
          <w:rPr>
            <w:noProof/>
          </w:rPr>
          <w:fldChar w:fldCharType="begin"/>
        </w:r>
        <w:r w:rsidR="000934E0">
          <w:rPr>
            <w:noProof/>
          </w:rPr>
          <w:instrText xml:space="preserve"> PAGEREF _Toc117849202 \h </w:instrText>
        </w:r>
        <w:r w:rsidR="000934E0">
          <w:rPr>
            <w:noProof/>
          </w:rPr>
        </w:r>
        <w:r w:rsidR="000934E0">
          <w:rPr>
            <w:noProof/>
          </w:rPr>
          <w:fldChar w:fldCharType="separate"/>
        </w:r>
        <w:r>
          <w:rPr>
            <w:noProof/>
          </w:rPr>
          <w:t>3</w:t>
        </w:r>
        <w:r w:rsidR="000934E0">
          <w:rPr>
            <w:noProof/>
          </w:rPr>
          <w:fldChar w:fldCharType="end"/>
        </w:r>
      </w:hyperlink>
    </w:p>
    <w:p w14:paraId="3F604FA8" w14:textId="3A9D60C4" w:rsidR="00011D0D" w:rsidRDefault="00DB282C">
      <w:pPr>
        <w:pStyle w:val="TOC2"/>
        <w:tabs>
          <w:tab w:val="left" w:pos="1531"/>
        </w:tabs>
        <w:rPr>
          <w:rFonts w:asciiTheme="minorHAnsi" w:eastAsiaTheme="minorEastAsia" w:hAnsiTheme="minorHAnsi" w:cstheme="minorBidi"/>
          <w:noProof/>
          <w:kern w:val="2"/>
          <w:sz w:val="21"/>
          <w:szCs w:val="22"/>
          <w:lang w:val="en-US" w:eastAsia="zh-CN"/>
        </w:rPr>
      </w:pPr>
      <w:hyperlink w:anchor="_Toc117849203" w:history="1">
        <w:r w:rsidR="000934E0" w:rsidRPr="007173C2">
          <w:rPr>
            <w:rStyle w:val="Hyperlink"/>
            <w:rFonts w:eastAsia="Times New Roman"/>
            <w:noProof/>
          </w:rPr>
          <w:t>3.1.</w:t>
        </w:r>
        <w:r w:rsidR="000934E0">
          <w:rPr>
            <w:rFonts w:asciiTheme="minorHAnsi" w:eastAsiaTheme="minorEastAsia" w:hAnsiTheme="minorHAnsi" w:cstheme="minorBidi"/>
            <w:noProof/>
            <w:kern w:val="2"/>
            <w:sz w:val="21"/>
            <w:szCs w:val="22"/>
            <w:lang w:val="en-US" w:eastAsia="zh-CN"/>
          </w:rPr>
          <w:tab/>
        </w:r>
        <w:r w:rsidR="000934E0" w:rsidRPr="007173C2">
          <w:rPr>
            <w:rStyle w:val="Hyperlink"/>
            <w:rFonts w:eastAsia="Times New Roman"/>
            <w:noProof/>
          </w:rPr>
          <w:t>Terms defined elsewhere</w:t>
        </w:r>
        <w:r w:rsidR="000934E0">
          <w:rPr>
            <w:noProof/>
          </w:rPr>
          <w:tab/>
        </w:r>
        <w:r w:rsidR="000934E0">
          <w:rPr>
            <w:noProof/>
          </w:rPr>
          <w:fldChar w:fldCharType="begin"/>
        </w:r>
        <w:r w:rsidR="000934E0">
          <w:rPr>
            <w:noProof/>
          </w:rPr>
          <w:instrText xml:space="preserve"> PAGEREF _Toc117849203 \h </w:instrText>
        </w:r>
        <w:r w:rsidR="000934E0">
          <w:rPr>
            <w:noProof/>
          </w:rPr>
        </w:r>
        <w:r w:rsidR="000934E0">
          <w:rPr>
            <w:noProof/>
          </w:rPr>
          <w:fldChar w:fldCharType="separate"/>
        </w:r>
        <w:r>
          <w:rPr>
            <w:noProof/>
          </w:rPr>
          <w:t>3</w:t>
        </w:r>
        <w:r w:rsidR="000934E0">
          <w:rPr>
            <w:noProof/>
          </w:rPr>
          <w:fldChar w:fldCharType="end"/>
        </w:r>
      </w:hyperlink>
    </w:p>
    <w:p w14:paraId="6CDCB838" w14:textId="07593FD8" w:rsidR="00011D0D" w:rsidRDefault="00DB282C">
      <w:pPr>
        <w:pStyle w:val="TOC2"/>
        <w:tabs>
          <w:tab w:val="left" w:pos="1531"/>
        </w:tabs>
        <w:rPr>
          <w:rFonts w:asciiTheme="minorHAnsi" w:eastAsiaTheme="minorEastAsia" w:hAnsiTheme="minorHAnsi" w:cstheme="minorBidi"/>
          <w:noProof/>
          <w:kern w:val="2"/>
          <w:sz w:val="21"/>
          <w:szCs w:val="22"/>
          <w:lang w:val="en-US" w:eastAsia="zh-CN"/>
        </w:rPr>
      </w:pPr>
      <w:hyperlink w:anchor="_Toc117849204" w:history="1">
        <w:r w:rsidR="000934E0" w:rsidRPr="007173C2">
          <w:rPr>
            <w:rStyle w:val="Hyperlink"/>
            <w:rFonts w:eastAsia="Times New Roman"/>
            <w:noProof/>
          </w:rPr>
          <w:t>3.2.</w:t>
        </w:r>
        <w:r w:rsidR="000934E0">
          <w:rPr>
            <w:rFonts w:asciiTheme="minorHAnsi" w:eastAsiaTheme="minorEastAsia" w:hAnsiTheme="minorHAnsi" w:cstheme="minorBidi"/>
            <w:noProof/>
            <w:kern w:val="2"/>
            <w:sz w:val="21"/>
            <w:szCs w:val="22"/>
            <w:lang w:val="en-US" w:eastAsia="zh-CN"/>
          </w:rPr>
          <w:tab/>
        </w:r>
        <w:r w:rsidR="000934E0" w:rsidRPr="007173C2">
          <w:rPr>
            <w:rStyle w:val="Hyperlink"/>
            <w:rFonts w:eastAsia="Times New Roman"/>
            <w:noProof/>
          </w:rPr>
          <w:t>Terms defined in this Recommendation</w:t>
        </w:r>
        <w:r w:rsidR="000934E0">
          <w:rPr>
            <w:noProof/>
          </w:rPr>
          <w:tab/>
        </w:r>
        <w:r w:rsidR="000934E0">
          <w:rPr>
            <w:noProof/>
          </w:rPr>
          <w:fldChar w:fldCharType="begin"/>
        </w:r>
        <w:r w:rsidR="000934E0">
          <w:rPr>
            <w:noProof/>
          </w:rPr>
          <w:instrText xml:space="preserve"> PAGEREF _Toc117849204 \h </w:instrText>
        </w:r>
        <w:r w:rsidR="000934E0">
          <w:rPr>
            <w:noProof/>
          </w:rPr>
        </w:r>
        <w:r w:rsidR="000934E0">
          <w:rPr>
            <w:noProof/>
          </w:rPr>
          <w:fldChar w:fldCharType="separate"/>
        </w:r>
        <w:r>
          <w:rPr>
            <w:noProof/>
          </w:rPr>
          <w:t>4</w:t>
        </w:r>
        <w:r w:rsidR="000934E0">
          <w:rPr>
            <w:noProof/>
          </w:rPr>
          <w:fldChar w:fldCharType="end"/>
        </w:r>
      </w:hyperlink>
    </w:p>
    <w:p w14:paraId="6A943487" w14:textId="46D8F98B" w:rsidR="00011D0D" w:rsidRDefault="00DB282C">
      <w:pPr>
        <w:pStyle w:val="TOC1"/>
        <w:rPr>
          <w:rFonts w:asciiTheme="minorHAnsi" w:eastAsiaTheme="minorEastAsia" w:hAnsiTheme="minorHAnsi" w:cstheme="minorBidi"/>
          <w:noProof/>
          <w:kern w:val="2"/>
          <w:sz w:val="21"/>
          <w:szCs w:val="22"/>
          <w:lang w:val="en-US" w:eastAsia="zh-CN"/>
        </w:rPr>
      </w:pPr>
      <w:hyperlink w:anchor="_Toc117849205" w:history="1">
        <w:r w:rsidR="000934E0" w:rsidRPr="007173C2">
          <w:rPr>
            <w:rStyle w:val="Hyperlink"/>
            <w:rFonts w:eastAsia="Times New Roman"/>
            <w:noProof/>
          </w:rPr>
          <w:t>4.</w:t>
        </w:r>
        <w:r w:rsidR="000934E0">
          <w:rPr>
            <w:rFonts w:asciiTheme="minorHAnsi" w:eastAsiaTheme="minorEastAsia" w:hAnsiTheme="minorHAnsi" w:cstheme="minorBidi"/>
            <w:noProof/>
            <w:kern w:val="2"/>
            <w:sz w:val="21"/>
            <w:szCs w:val="22"/>
            <w:lang w:val="en-US" w:eastAsia="zh-CN"/>
          </w:rPr>
          <w:tab/>
        </w:r>
        <w:r w:rsidR="000934E0" w:rsidRPr="007173C2">
          <w:rPr>
            <w:rStyle w:val="Hyperlink"/>
            <w:rFonts w:eastAsia="Times New Roman"/>
            <w:noProof/>
          </w:rPr>
          <w:t>Abbreviations and acronyms</w:t>
        </w:r>
        <w:r w:rsidR="000934E0">
          <w:rPr>
            <w:noProof/>
          </w:rPr>
          <w:tab/>
        </w:r>
        <w:r w:rsidR="000934E0">
          <w:rPr>
            <w:noProof/>
          </w:rPr>
          <w:fldChar w:fldCharType="begin"/>
        </w:r>
        <w:r w:rsidR="000934E0">
          <w:rPr>
            <w:noProof/>
          </w:rPr>
          <w:instrText xml:space="preserve"> PAGEREF _Toc117849205 \h </w:instrText>
        </w:r>
        <w:r w:rsidR="000934E0">
          <w:rPr>
            <w:noProof/>
          </w:rPr>
        </w:r>
        <w:r w:rsidR="000934E0">
          <w:rPr>
            <w:noProof/>
          </w:rPr>
          <w:fldChar w:fldCharType="separate"/>
        </w:r>
        <w:r>
          <w:rPr>
            <w:noProof/>
          </w:rPr>
          <w:t>4</w:t>
        </w:r>
        <w:r w:rsidR="000934E0">
          <w:rPr>
            <w:noProof/>
          </w:rPr>
          <w:fldChar w:fldCharType="end"/>
        </w:r>
      </w:hyperlink>
    </w:p>
    <w:p w14:paraId="52B0065E" w14:textId="30D5BCB0" w:rsidR="00011D0D" w:rsidRDefault="00DB282C">
      <w:pPr>
        <w:pStyle w:val="TOC1"/>
        <w:rPr>
          <w:rFonts w:asciiTheme="minorHAnsi" w:eastAsiaTheme="minorEastAsia" w:hAnsiTheme="minorHAnsi" w:cstheme="minorBidi"/>
          <w:noProof/>
          <w:kern w:val="2"/>
          <w:sz w:val="21"/>
          <w:szCs w:val="22"/>
          <w:lang w:val="en-US" w:eastAsia="zh-CN"/>
        </w:rPr>
      </w:pPr>
      <w:hyperlink w:anchor="_Toc117849206" w:history="1">
        <w:r w:rsidR="000934E0">
          <w:rPr>
            <w:rStyle w:val="Hyperlink"/>
            <w:noProof/>
            <w:lang w:val="en-US"/>
          </w:rPr>
          <w:t>5.</w:t>
        </w:r>
        <w:r w:rsidR="000934E0">
          <w:rPr>
            <w:rFonts w:asciiTheme="minorHAnsi" w:eastAsiaTheme="minorEastAsia" w:hAnsiTheme="minorHAnsi" w:cstheme="minorBidi"/>
            <w:noProof/>
            <w:kern w:val="2"/>
            <w:sz w:val="21"/>
            <w:szCs w:val="22"/>
            <w:lang w:val="en-US" w:eastAsia="zh-CN"/>
          </w:rPr>
          <w:tab/>
        </w:r>
        <w:r w:rsidR="000934E0" w:rsidRPr="007173C2">
          <w:rPr>
            <w:rStyle w:val="Hyperlink"/>
            <w:rFonts w:eastAsia="Times New Roman"/>
            <w:noProof/>
          </w:rPr>
          <w:t>Conventions</w:t>
        </w:r>
        <w:r w:rsidR="000934E0">
          <w:rPr>
            <w:noProof/>
          </w:rPr>
          <w:tab/>
        </w:r>
        <w:r w:rsidR="000934E0">
          <w:rPr>
            <w:noProof/>
          </w:rPr>
          <w:fldChar w:fldCharType="begin"/>
        </w:r>
        <w:r w:rsidR="000934E0">
          <w:rPr>
            <w:noProof/>
          </w:rPr>
          <w:instrText xml:space="preserve"> PAGEREF _Toc117849206 \h </w:instrText>
        </w:r>
        <w:r w:rsidR="000934E0">
          <w:rPr>
            <w:noProof/>
          </w:rPr>
        </w:r>
        <w:r w:rsidR="000934E0">
          <w:rPr>
            <w:noProof/>
          </w:rPr>
          <w:fldChar w:fldCharType="separate"/>
        </w:r>
        <w:r>
          <w:rPr>
            <w:noProof/>
          </w:rPr>
          <w:t>5</w:t>
        </w:r>
        <w:r w:rsidR="000934E0">
          <w:rPr>
            <w:noProof/>
          </w:rPr>
          <w:fldChar w:fldCharType="end"/>
        </w:r>
      </w:hyperlink>
    </w:p>
    <w:p w14:paraId="45F1307F" w14:textId="312BF74F" w:rsidR="00011D0D" w:rsidRDefault="00DB282C">
      <w:pPr>
        <w:pStyle w:val="TOC1"/>
        <w:rPr>
          <w:rFonts w:asciiTheme="minorHAnsi" w:eastAsiaTheme="minorEastAsia" w:hAnsiTheme="minorHAnsi" w:cstheme="minorBidi"/>
          <w:noProof/>
          <w:kern w:val="2"/>
          <w:sz w:val="21"/>
          <w:szCs w:val="22"/>
          <w:lang w:val="en-US" w:eastAsia="zh-CN"/>
        </w:rPr>
      </w:pPr>
      <w:hyperlink w:anchor="_Toc117849207" w:history="1">
        <w:r w:rsidR="000934E0" w:rsidRPr="007173C2">
          <w:rPr>
            <w:rStyle w:val="Hyperlink"/>
            <w:rFonts w:eastAsia="Times New Roman"/>
            <w:noProof/>
          </w:rPr>
          <w:t>6.</w:t>
        </w:r>
        <w:r w:rsidR="000934E0">
          <w:rPr>
            <w:rFonts w:asciiTheme="minorHAnsi" w:eastAsiaTheme="minorEastAsia" w:hAnsiTheme="minorHAnsi" w:cstheme="minorBidi"/>
            <w:noProof/>
            <w:kern w:val="2"/>
            <w:sz w:val="21"/>
            <w:szCs w:val="22"/>
            <w:lang w:val="en-US" w:eastAsia="zh-CN"/>
          </w:rPr>
          <w:tab/>
        </w:r>
        <w:r w:rsidR="000934E0" w:rsidRPr="007173C2">
          <w:rPr>
            <w:rStyle w:val="Hyperlink"/>
            <w:rFonts w:eastAsia="Times New Roman"/>
            <w:noProof/>
          </w:rPr>
          <w:t>Overview of</w:t>
        </w:r>
        <w:r w:rsidR="000934E0">
          <w:rPr>
            <w:rStyle w:val="Hyperlink"/>
            <w:noProof/>
          </w:rPr>
          <w:t xml:space="preserve"> </w:t>
        </w:r>
        <w:r w:rsidR="000934E0" w:rsidRPr="007173C2">
          <w:rPr>
            <w:rStyle w:val="Hyperlink"/>
            <w:rFonts w:eastAsia="Times New Roman"/>
            <w:noProof/>
          </w:rPr>
          <w:t>framework for classifying network slice level</w:t>
        </w:r>
        <w:r w:rsidR="000934E0">
          <w:rPr>
            <w:noProof/>
          </w:rPr>
          <w:tab/>
        </w:r>
        <w:r w:rsidR="000934E0">
          <w:rPr>
            <w:noProof/>
          </w:rPr>
          <w:fldChar w:fldCharType="begin"/>
        </w:r>
        <w:r w:rsidR="000934E0">
          <w:rPr>
            <w:noProof/>
          </w:rPr>
          <w:instrText xml:space="preserve"> PAGEREF _Toc117849207 \h </w:instrText>
        </w:r>
        <w:r w:rsidR="000934E0">
          <w:rPr>
            <w:noProof/>
          </w:rPr>
        </w:r>
        <w:r w:rsidR="000934E0">
          <w:rPr>
            <w:noProof/>
          </w:rPr>
          <w:fldChar w:fldCharType="separate"/>
        </w:r>
        <w:r>
          <w:rPr>
            <w:noProof/>
          </w:rPr>
          <w:t>5</w:t>
        </w:r>
        <w:r w:rsidR="000934E0">
          <w:rPr>
            <w:noProof/>
          </w:rPr>
          <w:fldChar w:fldCharType="end"/>
        </w:r>
      </w:hyperlink>
    </w:p>
    <w:p w14:paraId="50DE44A3" w14:textId="2B43137E" w:rsidR="00011D0D" w:rsidRDefault="00DB282C">
      <w:pPr>
        <w:pStyle w:val="TOC2"/>
        <w:tabs>
          <w:tab w:val="left" w:pos="1531"/>
        </w:tabs>
        <w:rPr>
          <w:rFonts w:asciiTheme="minorHAnsi" w:eastAsiaTheme="minorEastAsia" w:hAnsiTheme="minorHAnsi" w:cstheme="minorBidi"/>
          <w:noProof/>
          <w:kern w:val="2"/>
          <w:sz w:val="21"/>
          <w:szCs w:val="22"/>
          <w:lang w:val="en-US" w:eastAsia="zh-CN"/>
        </w:rPr>
      </w:pPr>
      <w:hyperlink w:anchor="_Toc117849208" w:history="1">
        <w:r w:rsidR="000934E0" w:rsidRPr="007173C2">
          <w:rPr>
            <w:rStyle w:val="Hyperlink"/>
            <w:noProof/>
            <w:lang w:eastAsia="zh-CN"/>
          </w:rPr>
          <w:t>6.1.</w:t>
        </w:r>
        <w:r w:rsidR="000934E0">
          <w:rPr>
            <w:rFonts w:asciiTheme="minorHAnsi" w:eastAsiaTheme="minorEastAsia" w:hAnsiTheme="minorHAnsi" w:cstheme="minorBidi"/>
            <w:noProof/>
            <w:kern w:val="2"/>
            <w:sz w:val="21"/>
            <w:szCs w:val="22"/>
            <w:lang w:val="en-US" w:eastAsia="zh-CN"/>
          </w:rPr>
          <w:tab/>
        </w:r>
        <w:r w:rsidR="000934E0" w:rsidRPr="007173C2">
          <w:rPr>
            <w:rStyle w:val="Hyperlink"/>
            <w:rFonts w:eastAsia="Times New Roman"/>
            <w:noProof/>
          </w:rPr>
          <w:t>Principle for classifying network slice level</w:t>
        </w:r>
        <w:r w:rsidR="000934E0">
          <w:rPr>
            <w:noProof/>
          </w:rPr>
          <w:tab/>
        </w:r>
        <w:r w:rsidR="000934E0">
          <w:rPr>
            <w:noProof/>
          </w:rPr>
          <w:fldChar w:fldCharType="begin"/>
        </w:r>
        <w:r w:rsidR="000934E0">
          <w:rPr>
            <w:noProof/>
          </w:rPr>
          <w:instrText xml:space="preserve"> PAGEREF _Toc117849208 \h </w:instrText>
        </w:r>
        <w:r w:rsidR="000934E0">
          <w:rPr>
            <w:noProof/>
          </w:rPr>
        </w:r>
        <w:r w:rsidR="000934E0">
          <w:rPr>
            <w:noProof/>
          </w:rPr>
          <w:fldChar w:fldCharType="separate"/>
        </w:r>
        <w:r>
          <w:rPr>
            <w:noProof/>
          </w:rPr>
          <w:t>5</w:t>
        </w:r>
        <w:r w:rsidR="000934E0">
          <w:rPr>
            <w:noProof/>
          </w:rPr>
          <w:fldChar w:fldCharType="end"/>
        </w:r>
      </w:hyperlink>
    </w:p>
    <w:p w14:paraId="79FC0C82" w14:textId="5A104203" w:rsidR="00011D0D" w:rsidRDefault="00DB282C">
      <w:pPr>
        <w:pStyle w:val="TOC2"/>
        <w:tabs>
          <w:tab w:val="left" w:pos="1531"/>
        </w:tabs>
        <w:rPr>
          <w:rFonts w:asciiTheme="minorHAnsi" w:eastAsiaTheme="minorEastAsia" w:hAnsiTheme="minorHAnsi" w:cstheme="minorBidi"/>
          <w:noProof/>
          <w:kern w:val="2"/>
          <w:sz w:val="21"/>
          <w:szCs w:val="22"/>
          <w:lang w:val="en-US" w:eastAsia="zh-CN"/>
        </w:rPr>
      </w:pPr>
      <w:hyperlink w:anchor="_Toc117849209" w:history="1">
        <w:r w:rsidR="000934E0" w:rsidRPr="007173C2">
          <w:rPr>
            <w:rStyle w:val="Hyperlink"/>
            <w:rFonts w:eastAsia="Times New Roman"/>
            <w:noProof/>
          </w:rPr>
          <w:t>6.2.</w:t>
        </w:r>
        <w:r w:rsidR="000934E0">
          <w:rPr>
            <w:rFonts w:asciiTheme="minorHAnsi" w:eastAsiaTheme="minorEastAsia" w:hAnsiTheme="minorHAnsi" w:cstheme="minorBidi"/>
            <w:noProof/>
            <w:kern w:val="2"/>
            <w:sz w:val="21"/>
            <w:szCs w:val="22"/>
            <w:lang w:val="en-US" w:eastAsia="zh-CN"/>
          </w:rPr>
          <w:tab/>
        </w:r>
        <w:r w:rsidR="000934E0" w:rsidRPr="007173C2">
          <w:rPr>
            <w:rStyle w:val="Hyperlink"/>
            <w:rFonts w:eastAsia="Times New Roman"/>
            <w:noProof/>
          </w:rPr>
          <w:t>Classification of network slice level</w:t>
        </w:r>
        <w:r w:rsidR="000934E0">
          <w:rPr>
            <w:noProof/>
          </w:rPr>
          <w:tab/>
        </w:r>
        <w:r w:rsidR="000934E0">
          <w:rPr>
            <w:noProof/>
          </w:rPr>
          <w:fldChar w:fldCharType="begin"/>
        </w:r>
        <w:r w:rsidR="000934E0">
          <w:rPr>
            <w:noProof/>
          </w:rPr>
          <w:instrText xml:space="preserve"> PAGEREF _Toc117849209 \h </w:instrText>
        </w:r>
        <w:r w:rsidR="000934E0">
          <w:rPr>
            <w:noProof/>
          </w:rPr>
        </w:r>
        <w:r w:rsidR="000934E0">
          <w:rPr>
            <w:noProof/>
          </w:rPr>
          <w:fldChar w:fldCharType="separate"/>
        </w:r>
        <w:r>
          <w:rPr>
            <w:noProof/>
          </w:rPr>
          <w:t>6</w:t>
        </w:r>
        <w:r w:rsidR="000934E0">
          <w:rPr>
            <w:noProof/>
          </w:rPr>
          <w:fldChar w:fldCharType="end"/>
        </w:r>
      </w:hyperlink>
    </w:p>
    <w:p w14:paraId="5578DBA0" w14:textId="203B3E0C" w:rsidR="00011D0D" w:rsidRDefault="00DB282C">
      <w:pPr>
        <w:pStyle w:val="TOC1"/>
        <w:rPr>
          <w:rFonts w:asciiTheme="minorHAnsi" w:eastAsiaTheme="minorEastAsia" w:hAnsiTheme="minorHAnsi" w:cstheme="minorBidi"/>
          <w:noProof/>
          <w:kern w:val="2"/>
          <w:sz w:val="21"/>
          <w:szCs w:val="22"/>
          <w:lang w:val="en-US" w:eastAsia="zh-CN"/>
        </w:rPr>
      </w:pPr>
      <w:hyperlink w:anchor="_Toc117849210" w:history="1">
        <w:r w:rsidR="000934E0" w:rsidRPr="007173C2">
          <w:rPr>
            <w:rStyle w:val="Hyperlink"/>
            <w:rFonts w:eastAsia="Times New Roman"/>
            <w:noProof/>
          </w:rPr>
          <w:t>7.</w:t>
        </w:r>
        <w:r w:rsidR="000934E0">
          <w:rPr>
            <w:rFonts w:asciiTheme="minorHAnsi" w:eastAsiaTheme="minorEastAsia" w:hAnsiTheme="minorHAnsi" w:cstheme="minorBidi"/>
            <w:noProof/>
            <w:kern w:val="2"/>
            <w:sz w:val="21"/>
            <w:szCs w:val="22"/>
            <w:lang w:val="en-US" w:eastAsia="zh-CN"/>
          </w:rPr>
          <w:tab/>
        </w:r>
        <w:r w:rsidR="000934E0" w:rsidRPr="007173C2">
          <w:rPr>
            <w:rStyle w:val="Hyperlink"/>
            <w:rFonts w:eastAsia="Times New Roman"/>
            <w:noProof/>
          </w:rPr>
          <w:t>Methods for classifying network slice level</w:t>
        </w:r>
        <w:r w:rsidR="000934E0">
          <w:rPr>
            <w:noProof/>
          </w:rPr>
          <w:tab/>
        </w:r>
        <w:r w:rsidR="000934E0">
          <w:rPr>
            <w:noProof/>
          </w:rPr>
          <w:fldChar w:fldCharType="begin"/>
        </w:r>
        <w:r w:rsidR="000934E0">
          <w:rPr>
            <w:noProof/>
          </w:rPr>
          <w:instrText xml:space="preserve"> PAGEREF _Toc117849210 \h </w:instrText>
        </w:r>
        <w:r w:rsidR="000934E0">
          <w:rPr>
            <w:noProof/>
          </w:rPr>
        </w:r>
        <w:r w:rsidR="000934E0">
          <w:rPr>
            <w:noProof/>
          </w:rPr>
          <w:fldChar w:fldCharType="separate"/>
        </w:r>
        <w:r>
          <w:rPr>
            <w:noProof/>
          </w:rPr>
          <w:t>9</w:t>
        </w:r>
        <w:r w:rsidR="000934E0">
          <w:rPr>
            <w:noProof/>
          </w:rPr>
          <w:fldChar w:fldCharType="end"/>
        </w:r>
      </w:hyperlink>
    </w:p>
    <w:p w14:paraId="188E6178" w14:textId="449EC402" w:rsidR="00011D0D" w:rsidRDefault="00DB282C">
      <w:pPr>
        <w:pStyle w:val="TOC2"/>
        <w:rPr>
          <w:rFonts w:asciiTheme="minorHAnsi" w:eastAsiaTheme="minorEastAsia" w:hAnsiTheme="minorHAnsi" w:cstheme="minorBidi"/>
          <w:noProof/>
          <w:kern w:val="2"/>
          <w:sz w:val="21"/>
          <w:szCs w:val="22"/>
          <w:lang w:val="en-US" w:eastAsia="zh-CN"/>
        </w:rPr>
      </w:pPr>
      <w:hyperlink w:anchor="_Toc117849211" w:history="1">
        <w:r w:rsidR="000934E0" w:rsidRPr="007173C2">
          <w:rPr>
            <w:rStyle w:val="Hyperlink"/>
            <w:rFonts w:eastAsia="Times New Roman" w:cs="Arial"/>
            <w:noProof/>
          </w:rPr>
          <w:t>7.1  Network slicing isolation capability</w:t>
        </w:r>
        <w:r w:rsidR="000934E0">
          <w:rPr>
            <w:noProof/>
          </w:rPr>
          <w:tab/>
        </w:r>
        <w:r w:rsidR="000934E0">
          <w:rPr>
            <w:noProof/>
          </w:rPr>
          <w:fldChar w:fldCharType="begin"/>
        </w:r>
        <w:r w:rsidR="000934E0">
          <w:rPr>
            <w:noProof/>
          </w:rPr>
          <w:instrText xml:space="preserve"> PAGEREF _Toc117849211 \h </w:instrText>
        </w:r>
        <w:r w:rsidR="000934E0">
          <w:rPr>
            <w:noProof/>
          </w:rPr>
        </w:r>
        <w:r w:rsidR="000934E0">
          <w:rPr>
            <w:noProof/>
          </w:rPr>
          <w:fldChar w:fldCharType="separate"/>
        </w:r>
        <w:r>
          <w:rPr>
            <w:noProof/>
          </w:rPr>
          <w:t>9</w:t>
        </w:r>
        <w:r w:rsidR="000934E0">
          <w:rPr>
            <w:noProof/>
          </w:rPr>
          <w:fldChar w:fldCharType="end"/>
        </w:r>
      </w:hyperlink>
    </w:p>
    <w:p w14:paraId="293DF1FE" w14:textId="53DD4C6E" w:rsidR="00011D0D" w:rsidRDefault="00DB282C">
      <w:pPr>
        <w:pStyle w:val="TOC3"/>
        <w:rPr>
          <w:rFonts w:asciiTheme="minorHAnsi" w:eastAsiaTheme="minorEastAsia" w:hAnsiTheme="minorHAnsi" w:cstheme="minorBidi"/>
          <w:noProof/>
          <w:kern w:val="2"/>
          <w:sz w:val="21"/>
          <w:szCs w:val="22"/>
          <w:lang w:val="en-US" w:eastAsia="zh-CN"/>
        </w:rPr>
      </w:pPr>
      <w:hyperlink w:anchor="_Toc117849212" w:history="1">
        <w:r w:rsidR="000934E0" w:rsidRPr="007173C2">
          <w:rPr>
            <w:rStyle w:val="Hyperlink"/>
            <w:rFonts w:eastAsia="Times New Roman" w:cs="Arial"/>
            <w:noProof/>
          </w:rPr>
          <w:t>7.1.1 RAN slice isolation solution</w:t>
        </w:r>
        <w:r w:rsidR="000934E0">
          <w:rPr>
            <w:noProof/>
          </w:rPr>
          <w:tab/>
        </w:r>
        <w:r w:rsidR="000934E0">
          <w:rPr>
            <w:noProof/>
          </w:rPr>
          <w:fldChar w:fldCharType="begin"/>
        </w:r>
        <w:r w:rsidR="000934E0">
          <w:rPr>
            <w:noProof/>
          </w:rPr>
          <w:instrText xml:space="preserve"> PAGEREF _Toc117849212 \h </w:instrText>
        </w:r>
        <w:r w:rsidR="000934E0">
          <w:rPr>
            <w:noProof/>
          </w:rPr>
        </w:r>
        <w:r w:rsidR="000934E0">
          <w:rPr>
            <w:noProof/>
          </w:rPr>
          <w:fldChar w:fldCharType="separate"/>
        </w:r>
        <w:r>
          <w:rPr>
            <w:noProof/>
          </w:rPr>
          <w:t>9</w:t>
        </w:r>
        <w:r w:rsidR="000934E0">
          <w:rPr>
            <w:noProof/>
          </w:rPr>
          <w:fldChar w:fldCharType="end"/>
        </w:r>
      </w:hyperlink>
    </w:p>
    <w:p w14:paraId="487955FE" w14:textId="435DA5DC" w:rsidR="00011D0D" w:rsidRDefault="00DB282C">
      <w:pPr>
        <w:pStyle w:val="TOC3"/>
        <w:rPr>
          <w:rFonts w:asciiTheme="minorHAnsi" w:eastAsiaTheme="minorEastAsia" w:hAnsiTheme="minorHAnsi" w:cstheme="minorBidi"/>
          <w:noProof/>
          <w:kern w:val="2"/>
          <w:sz w:val="21"/>
          <w:szCs w:val="22"/>
          <w:lang w:val="en-US" w:eastAsia="zh-CN"/>
        </w:rPr>
      </w:pPr>
      <w:hyperlink w:anchor="_Toc117849213" w:history="1">
        <w:r w:rsidR="000934E0" w:rsidRPr="007173C2">
          <w:rPr>
            <w:rStyle w:val="Hyperlink"/>
            <w:rFonts w:eastAsia="Times New Roman" w:cs="Arial"/>
            <w:noProof/>
          </w:rPr>
          <w:t>7.1.2 Transport network slice isolation solution</w:t>
        </w:r>
        <w:r w:rsidR="000934E0">
          <w:rPr>
            <w:noProof/>
          </w:rPr>
          <w:tab/>
        </w:r>
        <w:r w:rsidR="000934E0">
          <w:rPr>
            <w:noProof/>
          </w:rPr>
          <w:fldChar w:fldCharType="begin"/>
        </w:r>
        <w:r w:rsidR="000934E0">
          <w:rPr>
            <w:noProof/>
          </w:rPr>
          <w:instrText xml:space="preserve"> PAGEREF _Toc117849213 \h </w:instrText>
        </w:r>
        <w:r w:rsidR="000934E0">
          <w:rPr>
            <w:noProof/>
          </w:rPr>
        </w:r>
        <w:r w:rsidR="000934E0">
          <w:rPr>
            <w:noProof/>
          </w:rPr>
          <w:fldChar w:fldCharType="separate"/>
        </w:r>
        <w:r>
          <w:rPr>
            <w:noProof/>
          </w:rPr>
          <w:t>10</w:t>
        </w:r>
        <w:r w:rsidR="000934E0">
          <w:rPr>
            <w:noProof/>
          </w:rPr>
          <w:fldChar w:fldCharType="end"/>
        </w:r>
      </w:hyperlink>
    </w:p>
    <w:p w14:paraId="71E4DE5E" w14:textId="015F721D" w:rsidR="00011D0D" w:rsidRDefault="00DB282C">
      <w:pPr>
        <w:pStyle w:val="TOC3"/>
        <w:rPr>
          <w:rFonts w:asciiTheme="minorHAnsi" w:eastAsiaTheme="minorEastAsia" w:hAnsiTheme="minorHAnsi" w:cstheme="minorBidi"/>
          <w:noProof/>
          <w:kern w:val="2"/>
          <w:sz w:val="21"/>
          <w:szCs w:val="22"/>
          <w:lang w:val="en-US" w:eastAsia="zh-CN"/>
        </w:rPr>
      </w:pPr>
      <w:hyperlink w:anchor="_Toc117849214" w:history="1">
        <w:r w:rsidR="000934E0" w:rsidRPr="007173C2">
          <w:rPr>
            <w:rStyle w:val="Hyperlink"/>
            <w:rFonts w:eastAsia="Times New Roman" w:cs="Arial"/>
            <w:noProof/>
          </w:rPr>
          <w:t>7.1.3 Core network slice isolation solution</w:t>
        </w:r>
        <w:r w:rsidR="000934E0">
          <w:rPr>
            <w:noProof/>
          </w:rPr>
          <w:tab/>
        </w:r>
        <w:r w:rsidR="000934E0">
          <w:rPr>
            <w:noProof/>
          </w:rPr>
          <w:fldChar w:fldCharType="begin"/>
        </w:r>
        <w:r w:rsidR="000934E0">
          <w:rPr>
            <w:noProof/>
          </w:rPr>
          <w:instrText xml:space="preserve"> PAGEREF _Toc117849214 \h </w:instrText>
        </w:r>
        <w:r w:rsidR="000934E0">
          <w:rPr>
            <w:noProof/>
          </w:rPr>
        </w:r>
        <w:r w:rsidR="000934E0">
          <w:rPr>
            <w:noProof/>
          </w:rPr>
          <w:fldChar w:fldCharType="separate"/>
        </w:r>
        <w:r>
          <w:rPr>
            <w:noProof/>
          </w:rPr>
          <w:t>11</w:t>
        </w:r>
        <w:r w:rsidR="000934E0">
          <w:rPr>
            <w:noProof/>
          </w:rPr>
          <w:fldChar w:fldCharType="end"/>
        </w:r>
      </w:hyperlink>
    </w:p>
    <w:p w14:paraId="7433A7F8" w14:textId="1F59F045" w:rsidR="00011D0D" w:rsidRDefault="00DB282C">
      <w:pPr>
        <w:pStyle w:val="TOC2"/>
        <w:rPr>
          <w:rFonts w:asciiTheme="minorHAnsi" w:eastAsiaTheme="minorEastAsia" w:hAnsiTheme="minorHAnsi" w:cstheme="minorBidi"/>
          <w:noProof/>
          <w:kern w:val="2"/>
          <w:sz w:val="21"/>
          <w:szCs w:val="22"/>
          <w:lang w:val="en-US" w:eastAsia="zh-CN"/>
        </w:rPr>
      </w:pPr>
      <w:hyperlink w:anchor="_Toc117849215" w:history="1">
        <w:r w:rsidR="000934E0" w:rsidRPr="007173C2">
          <w:rPr>
            <w:rStyle w:val="Hyperlink"/>
            <w:rFonts w:eastAsia="Times New Roman" w:cs="Arial"/>
            <w:noProof/>
          </w:rPr>
          <w:t>7.2 Security capabilities of IMT-2020 network slices</w:t>
        </w:r>
        <w:r w:rsidR="000934E0">
          <w:rPr>
            <w:noProof/>
          </w:rPr>
          <w:tab/>
        </w:r>
        <w:r w:rsidR="000934E0">
          <w:rPr>
            <w:noProof/>
          </w:rPr>
          <w:fldChar w:fldCharType="begin"/>
        </w:r>
        <w:r w:rsidR="000934E0">
          <w:rPr>
            <w:noProof/>
          </w:rPr>
          <w:instrText xml:space="preserve"> PAGEREF _Toc117849215 \h </w:instrText>
        </w:r>
        <w:r w:rsidR="000934E0">
          <w:rPr>
            <w:noProof/>
          </w:rPr>
        </w:r>
        <w:r w:rsidR="000934E0">
          <w:rPr>
            <w:noProof/>
          </w:rPr>
          <w:fldChar w:fldCharType="separate"/>
        </w:r>
        <w:r>
          <w:rPr>
            <w:noProof/>
          </w:rPr>
          <w:t>12</w:t>
        </w:r>
        <w:r w:rsidR="000934E0">
          <w:rPr>
            <w:noProof/>
          </w:rPr>
          <w:fldChar w:fldCharType="end"/>
        </w:r>
      </w:hyperlink>
    </w:p>
    <w:p w14:paraId="7CBFBD9E" w14:textId="4EEF2690" w:rsidR="00011D0D" w:rsidRDefault="00DB282C">
      <w:pPr>
        <w:pStyle w:val="TOC2"/>
        <w:rPr>
          <w:rFonts w:asciiTheme="minorHAnsi" w:eastAsiaTheme="minorEastAsia" w:hAnsiTheme="minorHAnsi" w:cstheme="minorBidi"/>
          <w:noProof/>
          <w:kern w:val="2"/>
          <w:sz w:val="21"/>
          <w:szCs w:val="22"/>
          <w:lang w:val="en-US" w:eastAsia="zh-CN"/>
        </w:rPr>
      </w:pPr>
      <w:hyperlink w:anchor="_Toc117849216" w:history="1">
        <w:r w:rsidR="000934E0" w:rsidRPr="007173C2">
          <w:rPr>
            <w:rStyle w:val="Hyperlink"/>
            <w:rFonts w:eastAsia="Times New Roman" w:cs="Arial"/>
            <w:noProof/>
          </w:rPr>
          <w:t>7.3 Exposure of network management and orchestration capabilities</w:t>
        </w:r>
        <w:r w:rsidR="000934E0">
          <w:rPr>
            <w:noProof/>
          </w:rPr>
          <w:tab/>
        </w:r>
        <w:r w:rsidR="000934E0">
          <w:rPr>
            <w:noProof/>
          </w:rPr>
          <w:fldChar w:fldCharType="begin"/>
        </w:r>
        <w:r w:rsidR="000934E0">
          <w:rPr>
            <w:noProof/>
          </w:rPr>
          <w:instrText xml:space="preserve"> PAGEREF _Toc117849216 \h </w:instrText>
        </w:r>
        <w:r w:rsidR="000934E0">
          <w:rPr>
            <w:noProof/>
          </w:rPr>
        </w:r>
        <w:r w:rsidR="000934E0">
          <w:rPr>
            <w:noProof/>
          </w:rPr>
          <w:fldChar w:fldCharType="separate"/>
        </w:r>
        <w:r>
          <w:rPr>
            <w:noProof/>
          </w:rPr>
          <w:t>12</w:t>
        </w:r>
        <w:r w:rsidR="000934E0">
          <w:rPr>
            <w:noProof/>
          </w:rPr>
          <w:fldChar w:fldCharType="end"/>
        </w:r>
      </w:hyperlink>
    </w:p>
    <w:p w14:paraId="62DA3F39" w14:textId="45713F33" w:rsidR="00011D0D" w:rsidRDefault="00DB282C">
      <w:pPr>
        <w:pStyle w:val="TOC1"/>
        <w:rPr>
          <w:rFonts w:asciiTheme="minorHAnsi" w:eastAsiaTheme="minorEastAsia" w:hAnsiTheme="minorHAnsi" w:cstheme="minorBidi"/>
          <w:noProof/>
          <w:kern w:val="2"/>
          <w:sz w:val="21"/>
          <w:szCs w:val="22"/>
          <w:lang w:val="en-US" w:eastAsia="zh-CN"/>
        </w:rPr>
      </w:pPr>
      <w:hyperlink w:anchor="_Toc117849217" w:history="1">
        <w:r w:rsidR="000934E0" w:rsidRPr="007173C2">
          <w:rPr>
            <w:rStyle w:val="Hyperlink"/>
            <w:rFonts w:eastAsia="Times New Roman"/>
            <w:noProof/>
          </w:rPr>
          <w:t>8.</w:t>
        </w:r>
        <w:r w:rsidR="000934E0">
          <w:rPr>
            <w:rFonts w:asciiTheme="minorHAnsi" w:eastAsiaTheme="minorEastAsia" w:hAnsiTheme="minorHAnsi" w:cstheme="minorBidi"/>
            <w:noProof/>
            <w:kern w:val="2"/>
            <w:sz w:val="21"/>
            <w:szCs w:val="22"/>
            <w:lang w:val="en-US" w:eastAsia="zh-CN"/>
          </w:rPr>
          <w:tab/>
        </w:r>
        <w:r w:rsidR="000934E0" w:rsidRPr="007173C2">
          <w:rPr>
            <w:rStyle w:val="Hyperlink"/>
            <w:rFonts w:eastAsia="Times New Roman"/>
            <w:noProof/>
          </w:rPr>
          <w:t>Security considerations</w:t>
        </w:r>
        <w:r w:rsidR="000934E0">
          <w:rPr>
            <w:noProof/>
          </w:rPr>
          <w:tab/>
        </w:r>
        <w:r w:rsidR="000934E0">
          <w:rPr>
            <w:noProof/>
          </w:rPr>
          <w:fldChar w:fldCharType="begin"/>
        </w:r>
        <w:r w:rsidR="000934E0">
          <w:rPr>
            <w:noProof/>
          </w:rPr>
          <w:instrText xml:space="preserve"> PAGEREF _Toc117849217 \h </w:instrText>
        </w:r>
        <w:r w:rsidR="000934E0">
          <w:rPr>
            <w:noProof/>
          </w:rPr>
        </w:r>
        <w:r w:rsidR="000934E0">
          <w:rPr>
            <w:noProof/>
          </w:rPr>
          <w:fldChar w:fldCharType="separate"/>
        </w:r>
        <w:r>
          <w:rPr>
            <w:noProof/>
          </w:rPr>
          <w:t>14</w:t>
        </w:r>
        <w:r w:rsidR="000934E0">
          <w:rPr>
            <w:noProof/>
          </w:rPr>
          <w:fldChar w:fldCharType="end"/>
        </w:r>
      </w:hyperlink>
    </w:p>
    <w:p w14:paraId="69B84C0A" w14:textId="63DD2ED7" w:rsidR="00011D0D" w:rsidRPr="007173C2" w:rsidRDefault="00DB282C">
      <w:pPr>
        <w:pStyle w:val="TOC1"/>
        <w:rPr>
          <w:rFonts w:asciiTheme="minorHAnsi" w:eastAsiaTheme="minorEastAsia" w:hAnsiTheme="minorHAnsi" w:cstheme="minorBidi"/>
          <w:b/>
          <w:noProof/>
          <w:kern w:val="2"/>
          <w:sz w:val="21"/>
          <w:szCs w:val="22"/>
          <w:lang w:val="en-US" w:eastAsia="zh-CN"/>
        </w:rPr>
      </w:pPr>
      <w:hyperlink w:anchor="_Toc117849218" w:history="1">
        <w:r w:rsidR="000934E0">
          <w:rPr>
            <w:rStyle w:val="Hyperlink"/>
            <w:noProof/>
            <w:lang w:val="en-US"/>
          </w:rPr>
          <w:t>Bibliography</w:t>
        </w:r>
        <w:r w:rsidR="000934E0">
          <w:rPr>
            <w:noProof/>
          </w:rPr>
          <w:tab/>
        </w:r>
        <w:r w:rsidR="000934E0">
          <w:rPr>
            <w:noProof/>
          </w:rPr>
          <w:fldChar w:fldCharType="begin"/>
        </w:r>
        <w:r w:rsidR="000934E0">
          <w:rPr>
            <w:noProof/>
          </w:rPr>
          <w:instrText xml:space="preserve"> PAGEREF _Toc117849218 \h </w:instrText>
        </w:r>
        <w:r w:rsidR="000934E0">
          <w:rPr>
            <w:noProof/>
          </w:rPr>
        </w:r>
        <w:r w:rsidR="000934E0">
          <w:rPr>
            <w:noProof/>
          </w:rPr>
          <w:fldChar w:fldCharType="separate"/>
        </w:r>
        <w:r>
          <w:rPr>
            <w:noProof/>
          </w:rPr>
          <w:t>14</w:t>
        </w:r>
        <w:r w:rsidR="000934E0">
          <w:rPr>
            <w:noProof/>
          </w:rPr>
          <w:fldChar w:fldCharType="end"/>
        </w:r>
      </w:hyperlink>
    </w:p>
    <w:p w14:paraId="5E4A0FC5" w14:textId="77777777" w:rsidR="00011D0D" w:rsidRDefault="000934E0">
      <w:r>
        <w:rPr>
          <w:b/>
          <w:bCs/>
          <w:lang w:val="zh-CN"/>
        </w:rPr>
        <w:fldChar w:fldCharType="end"/>
      </w:r>
    </w:p>
    <w:p w14:paraId="5A4BE73C" w14:textId="77777777" w:rsidR="00011D0D" w:rsidRDefault="00011D0D">
      <w:pPr>
        <w:rPr>
          <w:lang w:eastAsia="zh-CN"/>
        </w:rPr>
      </w:pPr>
    </w:p>
    <w:p w14:paraId="2CF2CD81" w14:textId="77777777" w:rsidR="00011D0D" w:rsidRDefault="000934E0">
      <w:pPr>
        <w:spacing w:before="0"/>
      </w:pPr>
      <w:r>
        <w:br w:type="page"/>
      </w:r>
    </w:p>
    <w:p w14:paraId="79C28622" w14:textId="7195324C" w:rsidR="00011D0D" w:rsidRPr="000C1317" w:rsidRDefault="00432A2B">
      <w:pPr>
        <w:rPr>
          <w:b/>
          <w:sz w:val="32"/>
          <w:lang w:val="en-US" w:eastAsia="zh-CN"/>
        </w:rPr>
      </w:pPr>
      <w:bookmarkStart w:id="0" w:name="_Toc446335261"/>
      <w:r>
        <w:rPr>
          <w:b/>
          <w:sz w:val="32"/>
          <w:lang w:val="fr-FR" w:eastAsia="zh-CN"/>
        </w:rPr>
        <w:lastRenderedPageBreak/>
        <w:t xml:space="preserve">Draft new </w:t>
      </w:r>
      <w:r w:rsidR="000934E0">
        <w:rPr>
          <w:b/>
          <w:sz w:val="32"/>
          <w:lang w:val="fr-FR" w:eastAsia="zh-CN"/>
        </w:rPr>
        <w:t xml:space="preserve">Recommendation </w:t>
      </w:r>
      <w:r w:rsidR="00380B49">
        <w:rPr>
          <w:b/>
          <w:sz w:val="32"/>
          <w:lang w:val="fr-FR" w:eastAsia="zh-CN"/>
        </w:rPr>
        <w:t>ITU-T Y. 3159 (ex</w:t>
      </w:r>
      <w:r w:rsidR="00606800">
        <w:rPr>
          <w:b/>
          <w:sz w:val="32"/>
          <w:lang w:val="fr-FR" w:eastAsia="zh-CN"/>
        </w:rPr>
        <w:t xml:space="preserve">. </w:t>
      </w:r>
      <w:r w:rsidR="00380B49" w:rsidRPr="000C1317">
        <w:rPr>
          <w:b/>
          <w:sz w:val="32"/>
          <w:lang w:val="en-US" w:eastAsia="zh-CN"/>
        </w:rPr>
        <w:t>Y.IMT-2020-NSL-fra)</w:t>
      </w:r>
    </w:p>
    <w:p w14:paraId="36A0B000" w14:textId="77777777" w:rsidR="00011D0D" w:rsidRDefault="000934E0">
      <w:pPr>
        <w:jc w:val="center"/>
        <w:rPr>
          <w:b/>
          <w:sz w:val="32"/>
          <w:lang w:eastAsia="zh-CN"/>
        </w:rPr>
      </w:pPr>
      <w:r>
        <w:rPr>
          <w:b/>
          <w:sz w:val="32"/>
          <w:lang w:eastAsia="zh-CN"/>
        </w:rPr>
        <w:t>Framework for classifying network slice level in future networks including IMT-2020</w:t>
      </w:r>
      <w:bookmarkEnd w:id="0"/>
    </w:p>
    <w:p w14:paraId="4D8CCE56" w14:textId="77777777" w:rsidR="00011D0D" w:rsidRDefault="000934E0">
      <w:pPr>
        <w:keepNext/>
        <w:keepLines/>
        <w:numPr>
          <w:ilvl w:val="0"/>
          <w:numId w:val="13"/>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1" w:name="_Toc117849200"/>
      <w:r>
        <w:rPr>
          <w:rFonts w:eastAsia="Times New Roman"/>
          <w:b/>
          <w:szCs w:val="20"/>
          <w:lang w:eastAsia="en-US"/>
        </w:rPr>
        <w:t>Scope</w:t>
      </w:r>
      <w:bookmarkEnd w:id="1"/>
    </w:p>
    <w:p w14:paraId="2DD48705" w14:textId="77777777" w:rsidR="00011D0D" w:rsidRDefault="000934E0">
      <w:pPr>
        <w:jc w:val="both"/>
        <w:rPr>
          <w:lang w:eastAsia="ko-KR"/>
        </w:rPr>
      </w:pPr>
      <w:r>
        <w:rPr>
          <w:lang w:eastAsia="ko-KR"/>
        </w:rPr>
        <w:t>This Recommendation specifies a framework for classifying network slice level in future networks including IMT-2020.</w:t>
      </w:r>
      <w:r>
        <w:rPr>
          <w:lang w:eastAsia="zh-CN"/>
        </w:rPr>
        <w:t xml:space="preserve"> This framework guides the network slice deployment and management</w:t>
      </w:r>
      <w:r>
        <w:rPr>
          <w:lang w:eastAsia="ko-KR"/>
        </w:rPr>
        <w:t xml:space="preserve">. This Recommendation also introduces a method for classifying network slice level of future networks including IMT-2020. </w:t>
      </w:r>
    </w:p>
    <w:p w14:paraId="4D4C931F" w14:textId="77777777" w:rsidR="00011D0D" w:rsidRDefault="000934E0">
      <w:pPr>
        <w:keepNext/>
        <w:keepLines/>
        <w:numPr>
          <w:ilvl w:val="0"/>
          <w:numId w:val="13"/>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2" w:name="_Toc117849201"/>
      <w:bookmarkStart w:id="3" w:name="_Toc446335262"/>
      <w:r>
        <w:rPr>
          <w:rFonts w:eastAsia="Times New Roman"/>
          <w:b/>
          <w:szCs w:val="20"/>
          <w:lang w:eastAsia="en-US"/>
        </w:rPr>
        <w:t>References</w:t>
      </w:r>
      <w:bookmarkEnd w:id="2"/>
      <w:bookmarkEnd w:id="3"/>
    </w:p>
    <w:p w14:paraId="0DB4F0F8" w14:textId="77777777" w:rsidR="00011D0D" w:rsidRDefault="000934E0">
      <w:pPr>
        <w:jc w:val="both"/>
      </w:pPr>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718D125D" w14:textId="77777777" w:rsidR="00011D0D" w:rsidRDefault="000934E0">
      <w:pPr>
        <w:jc w:val="both"/>
      </w:pPr>
      <w:r>
        <w:t>The reference to a document within this Recommendation does not give it, as a stand-alone document, the status of a Recommendation.</w:t>
      </w:r>
    </w:p>
    <w:p w14:paraId="4C06636F" w14:textId="77777777" w:rsidR="00011D0D" w:rsidRPr="00B53160" w:rsidRDefault="000934E0" w:rsidP="0060374E">
      <w:pPr>
        <w:tabs>
          <w:tab w:val="left" w:pos="2127"/>
        </w:tabs>
        <w:jc w:val="both"/>
        <w:rPr>
          <w:i/>
          <w:iCs/>
          <w:lang w:eastAsia="zh-CN"/>
        </w:rPr>
      </w:pPr>
      <w:r>
        <w:rPr>
          <w:lang w:eastAsia="zh-CN"/>
        </w:rPr>
        <w:t>[ITU-T Y.3100]</w:t>
      </w:r>
      <w:r w:rsidR="0060374E">
        <w:rPr>
          <w:lang w:eastAsia="zh-CN"/>
        </w:rPr>
        <w:tab/>
      </w:r>
      <w:r>
        <w:rPr>
          <w:lang w:eastAsia="zh-CN"/>
        </w:rPr>
        <w:t xml:space="preserve">Recommendation ITU-T Y.3100 Corrigendum 1 (2018), </w:t>
      </w:r>
      <w:r w:rsidRPr="00B53160">
        <w:rPr>
          <w:i/>
          <w:iCs/>
          <w:lang w:eastAsia="zh-CN"/>
        </w:rPr>
        <w:t xml:space="preserve">Terms and definitions for IMT-2020 network.  </w:t>
      </w:r>
    </w:p>
    <w:p w14:paraId="2C2177A9" w14:textId="77777777" w:rsidR="00011D0D" w:rsidRPr="00B53160" w:rsidRDefault="000934E0" w:rsidP="0060374E">
      <w:pPr>
        <w:tabs>
          <w:tab w:val="left" w:pos="2150"/>
        </w:tabs>
        <w:jc w:val="both"/>
        <w:rPr>
          <w:i/>
          <w:iCs/>
          <w:lang w:eastAsia="zh-CN"/>
        </w:rPr>
      </w:pPr>
      <w:r>
        <w:rPr>
          <w:lang w:eastAsia="zh-CN"/>
        </w:rPr>
        <w:t>[ITU-T Y.3102]</w:t>
      </w:r>
      <w:r w:rsidR="000E4FC4">
        <w:rPr>
          <w:lang w:eastAsia="zh-CN"/>
        </w:rPr>
        <w:tab/>
      </w:r>
      <w:r>
        <w:rPr>
          <w:lang w:eastAsia="zh-CN"/>
        </w:rPr>
        <w:t xml:space="preserve">Recommendation ITU-T Y.3102 (2018), </w:t>
      </w:r>
      <w:r w:rsidRPr="00B53160">
        <w:rPr>
          <w:i/>
          <w:iCs/>
          <w:lang w:eastAsia="zh-CN"/>
        </w:rPr>
        <w:t>Framework of the IMT-2020 network.</w:t>
      </w:r>
    </w:p>
    <w:p w14:paraId="2C23AD6D" w14:textId="27D4BA08" w:rsidR="00971A40" w:rsidRDefault="000934E0" w:rsidP="000C1317">
      <w:pPr>
        <w:overflowPunct w:val="0"/>
        <w:autoSpaceDE w:val="0"/>
        <w:autoSpaceDN w:val="0"/>
        <w:adjustRightInd w:val="0"/>
        <w:textAlignment w:val="baseline"/>
        <w:rPr>
          <w:lang w:eastAsia="zh-CN"/>
        </w:rPr>
      </w:pPr>
      <w:r>
        <w:rPr>
          <w:rFonts w:hint="eastAsia"/>
          <w:lang w:eastAsia="zh-CN"/>
        </w:rPr>
        <w:t>[</w:t>
      </w:r>
      <w:r>
        <w:rPr>
          <w:lang w:eastAsia="zh-CN"/>
        </w:rPr>
        <w:t>ITU-T Y.3104]</w:t>
      </w:r>
      <w:r w:rsidR="0060374E">
        <w:rPr>
          <w:lang w:eastAsia="zh-CN"/>
        </w:rPr>
        <w:tab/>
      </w:r>
      <w:r>
        <w:rPr>
          <w:lang w:eastAsia="zh-CN"/>
        </w:rPr>
        <w:t xml:space="preserve">Recommendation ITU-T Y.3104 (2018), </w:t>
      </w:r>
      <w:r w:rsidRPr="00B53160">
        <w:rPr>
          <w:i/>
          <w:iCs/>
          <w:lang w:eastAsia="zh-CN"/>
        </w:rPr>
        <w:t>Architecture of the IMT-2020 network</w:t>
      </w:r>
    </w:p>
    <w:p w14:paraId="4BBCA1BF" w14:textId="394408A1" w:rsidR="0056385B" w:rsidRPr="00B23071" w:rsidRDefault="0056385B" w:rsidP="0056385B">
      <w:pPr>
        <w:overflowPunct w:val="0"/>
        <w:autoSpaceDE w:val="0"/>
        <w:autoSpaceDN w:val="0"/>
        <w:adjustRightInd w:val="0"/>
        <w:ind w:left="1985" w:hanging="1985"/>
        <w:textAlignment w:val="baseline"/>
        <w:rPr>
          <w:lang w:eastAsia="zh-CN"/>
        </w:rPr>
      </w:pPr>
      <w:r>
        <w:rPr>
          <w:rFonts w:eastAsia="SimSun"/>
          <w:u w:color="000000"/>
          <w:bdr w:val="nil"/>
          <w:lang w:eastAsia="zh-CN"/>
        </w:rPr>
        <w:t>[</w:t>
      </w:r>
      <w:r w:rsidRPr="00A62A91">
        <w:rPr>
          <w:rFonts w:eastAsia="SimSun"/>
          <w:u w:color="000000"/>
          <w:bdr w:val="nil"/>
          <w:lang w:eastAsia="zh-CN"/>
        </w:rPr>
        <w:t>3GPP TS 23</w:t>
      </w:r>
      <w:r>
        <w:rPr>
          <w:rFonts w:eastAsia="SimSun"/>
          <w:u w:color="000000"/>
          <w:bdr w:val="nil"/>
          <w:lang w:eastAsia="zh-CN"/>
        </w:rPr>
        <w:t>.501]</w:t>
      </w:r>
      <w:r>
        <w:rPr>
          <w:rFonts w:eastAsia="SimSun"/>
          <w:u w:color="000000"/>
          <w:bdr w:val="nil"/>
          <w:lang w:eastAsia="zh-CN"/>
        </w:rPr>
        <w:tab/>
      </w:r>
      <w:r>
        <w:rPr>
          <w:rFonts w:eastAsia="SimSun"/>
          <w:u w:color="000000"/>
          <w:bdr w:val="nil"/>
          <w:lang w:eastAsia="zh-CN"/>
        </w:rPr>
        <w:tab/>
      </w:r>
      <w:r w:rsidRPr="00A62A91">
        <w:rPr>
          <w:rFonts w:eastAsia="SimSun"/>
          <w:u w:color="000000"/>
          <w:bdr w:val="nil"/>
          <w:lang w:eastAsia="zh-CN"/>
        </w:rPr>
        <w:t>3GPP TS 23.501</w:t>
      </w:r>
      <w:r w:rsidR="00EA214C">
        <w:t xml:space="preserve"> V</w:t>
      </w:r>
      <w:r>
        <w:rPr>
          <w:rFonts w:eastAsia="SimSun"/>
          <w:u w:color="000000"/>
          <w:bdr w:val="nil"/>
          <w:lang w:eastAsia="zh-CN"/>
        </w:rPr>
        <w:t>18.0.0 (2022</w:t>
      </w:r>
      <w:r w:rsidRPr="00A62A91">
        <w:rPr>
          <w:rFonts w:eastAsia="SimSun"/>
          <w:u w:color="000000"/>
          <w:bdr w:val="nil"/>
          <w:lang w:eastAsia="zh-CN"/>
        </w:rPr>
        <w:t xml:space="preserve">), </w:t>
      </w:r>
      <w:r w:rsidRPr="00A62A91">
        <w:rPr>
          <w:rFonts w:eastAsia="SimSun"/>
          <w:i/>
          <w:iCs/>
          <w:u w:color="000000"/>
          <w:bdr w:val="nil"/>
          <w:lang w:eastAsia="zh-CN"/>
        </w:rPr>
        <w:t>System architecture for the 5G S</w:t>
      </w:r>
      <w:r>
        <w:rPr>
          <w:rFonts w:eastAsia="SimSun"/>
          <w:i/>
          <w:iCs/>
          <w:u w:color="000000"/>
          <w:bdr w:val="nil"/>
          <w:lang w:eastAsia="zh-CN"/>
        </w:rPr>
        <w:t>ystem (5GS); Stage 2 (Release 18</w:t>
      </w:r>
      <w:r w:rsidRPr="00A62A91">
        <w:rPr>
          <w:rFonts w:eastAsia="SimSun"/>
          <w:i/>
          <w:iCs/>
          <w:u w:color="000000"/>
          <w:bdr w:val="nil"/>
          <w:lang w:eastAsia="zh-CN"/>
        </w:rPr>
        <w:t>).</w:t>
      </w:r>
    </w:p>
    <w:p w14:paraId="529383D3" w14:textId="7CB13610" w:rsidR="00971A40" w:rsidRPr="00C3665C" w:rsidRDefault="0056385B" w:rsidP="00C3665C">
      <w:pPr>
        <w:overflowPunct w:val="0"/>
        <w:autoSpaceDE w:val="0"/>
        <w:autoSpaceDN w:val="0"/>
        <w:adjustRightInd w:val="0"/>
        <w:ind w:left="1985" w:hanging="1985"/>
        <w:textAlignment w:val="baseline"/>
        <w:rPr>
          <w:rFonts w:eastAsia="SimSun"/>
          <w:i/>
          <w:iCs/>
          <w:u w:color="000000"/>
          <w:bdr w:val="nil"/>
          <w:lang w:eastAsia="zh-CN"/>
        </w:rPr>
      </w:pPr>
      <w:r>
        <w:t>[3GPP TS 28.5</w:t>
      </w:r>
      <w:r w:rsidR="00C229C6">
        <w:t>30</w:t>
      </w:r>
      <w:r w:rsidR="00971A40">
        <w:t>]</w:t>
      </w:r>
      <w:r w:rsidR="00971A40">
        <w:tab/>
      </w:r>
      <w:r w:rsidR="00971A40">
        <w:tab/>
      </w:r>
      <w:r w:rsidR="00BD2267">
        <w:rPr>
          <w:rFonts w:eastAsia="SimSun"/>
          <w:u w:color="000000"/>
          <w:bdr w:val="nil"/>
          <w:lang w:eastAsia="zh-CN"/>
        </w:rPr>
        <w:t>3GPP TS 28.5</w:t>
      </w:r>
      <w:r w:rsidR="00C229C6">
        <w:rPr>
          <w:rFonts w:eastAsia="SimSun"/>
          <w:u w:color="000000"/>
          <w:bdr w:val="nil"/>
          <w:lang w:eastAsia="zh-CN"/>
        </w:rPr>
        <w:t>30</w:t>
      </w:r>
      <w:r w:rsidR="00EA214C">
        <w:t xml:space="preserve"> </w:t>
      </w:r>
      <w:r w:rsidR="00EA214C" w:rsidRPr="00EA214C">
        <w:rPr>
          <w:rFonts w:eastAsia="SimSun"/>
          <w:u w:color="000000"/>
          <w:bdr w:val="nil"/>
          <w:lang w:eastAsia="zh-CN"/>
        </w:rPr>
        <w:t>V17.3.0</w:t>
      </w:r>
      <w:r w:rsidR="009B6CAB">
        <w:rPr>
          <w:rFonts w:eastAsia="SimSun"/>
          <w:u w:color="000000"/>
          <w:bdr w:val="nil"/>
          <w:lang w:eastAsia="zh-CN"/>
        </w:rPr>
        <w:t xml:space="preserve"> (2022</w:t>
      </w:r>
      <w:r w:rsidR="009B6CAB" w:rsidRPr="00A62A91">
        <w:rPr>
          <w:rFonts w:eastAsia="SimSun"/>
          <w:u w:color="000000"/>
          <w:bdr w:val="nil"/>
          <w:lang w:eastAsia="zh-CN"/>
        </w:rPr>
        <w:t xml:space="preserve">), </w:t>
      </w:r>
      <w:r w:rsidR="00EA214C" w:rsidRPr="000C1317">
        <w:rPr>
          <w:rFonts w:eastAsia="SimSun"/>
          <w:i/>
          <w:iCs/>
          <w:u w:color="000000"/>
          <w:bdr w:val="nil"/>
          <w:lang w:eastAsia="zh-CN"/>
        </w:rPr>
        <w:t>Management and orchestration; Concepts, use cases and requirements</w:t>
      </w:r>
    </w:p>
    <w:p w14:paraId="1A314766" w14:textId="4735E439" w:rsidR="00BD2267" w:rsidRPr="000C1317" w:rsidRDefault="00BD2267" w:rsidP="00971A40">
      <w:pPr>
        <w:overflowPunct w:val="0"/>
        <w:autoSpaceDE w:val="0"/>
        <w:autoSpaceDN w:val="0"/>
        <w:adjustRightInd w:val="0"/>
        <w:ind w:left="1985" w:hanging="1985"/>
        <w:textAlignment w:val="baseline"/>
        <w:rPr>
          <w:rFonts w:eastAsia="SimSun"/>
          <w:i/>
          <w:iCs/>
          <w:u w:color="000000"/>
          <w:bdr w:val="nil"/>
          <w:lang w:eastAsia="zh-CN"/>
        </w:rPr>
      </w:pPr>
    </w:p>
    <w:p w14:paraId="5DA31C71" w14:textId="77777777" w:rsidR="00971A40" w:rsidRPr="00C3665C" w:rsidRDefault="00971A40" w:rsidP="000C1317">
      <w:pPr>
        <w:jc w:val="both"/>
        <w:rPr>
          <w:lang w:eastAsia="zh-CN"/>
        </w:rPr>
      </w:pPr>
    </w:p>
    <w:p w14:paraId="7E4E1795" w14:textId="77777777" w:rsidR="00011D0D" w:rsidRDefault="000934E0">
      <w:pPr>
        <w:keepNext/>
        <w:keepLines/>
        <w:numPr>
          <w:ilvl w:val="0"/>
          <w:numId w:val="13"/>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4" w:name="_Toc446335263"/>
      <w:bookmarkStart w:id="5" w:name="_Toc117849202"/>
      <w:r>
        <w:rPr>
          <w:rFonts w:eastAsia="Times New Roman"/>
          <w:b/>
          <w:szCs w:val="20"/>
          <w:lang w:eastAsia="en-US"/>
        </w:rPr>
        <w:t>Definitions</w:t>
      </w:r>
      <w:bookmarkEnd w:id="4"/>
      <w:bookmarkEnd w:id="5"/>
    </w:p>
    <w:p w14:paraId="14EBB421" w14:textId="77777777" w:rsidR="00011D0D" w:rsidRDefault="000934E0">
      <w:pPr>
        <w:keepNext/>
        <w:keepLines/>
        <w:numPr>
          <w:ilvl w:val="1"/>
          <w:numId w:val="13"/>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szCs w:val="20"/>
          <w:lang w:eastAsia="en-US"/>
        </w:rPr>
      </w:pPr>
      <w:bookmarkStart w:id="6" w:name="_Toc446335264"/>
      <w:bookmarkStart w:id="7" w:name="_Toc117849203"/>
      <w:r>
        <w:rPr>
          <w:rFonts w:eastAsia="Times New Roman"/>
          <w:b/>
          <w:szCs w:val="20"/>
          <w:lang w:eastAsia="en-US"/>
        </w:rPr>
        <w:t>Terms defined elsewhere</w:t>
      </w:r>
      <w:bookmarkEnd w:id="6"/>
      <w:bookmarkEnd w:id="7"/>
    </w:p>
    <w:p w14:paraId="316A195A" w14:textId="77777777" w:rsidR="00011D0D" w:rsidRDefault="000934E0">
      <w:pPr>
        <w:rPr>
          <w:lang w:val="en-US"/>
        </w:rPr>
      </w:pPr>
      <w:r>
        <w:rPr>
          <w:lang w:val="en-US"/>
        </w:rPr>
        <w:t>This Recommendation uses the following terms defined elsewhere:</w:t>
      </w:r>
    </w:p>
    <w:p w14:paraId="4E5B507C" w14:textId="77777777" w:rsidR="00011D0D" w:rsidRDefault="000934E0">
      <w:pPr>
        <w:rPr>
          <w:rFonts w:eastAsia="MS Mincho"/>
        </w:rPr>
      </w:pPr>
      <w:bookmarkStart w:id="8" w:name="_Toc446335265"/>
      <w:r>
        <w:rPr>
          <w:b/>
          <w:bCs/>
          <w:lang w:eastAsia="zh-CN"/>
        </w:rPr>
        <w:t>3.1.1</w:t>
      </w:r>
      <w:r>
        <w:rPr>
          <w:b/>
          <w:bCs/>
          <w:lang w:eastAsia="zh-CN"/>
        </w:rPr>
        <w:tab/>
      </w:r>
      <w:r>
        <w:rPr>
          <w:rFonts w:eastAsia="MS Mincho"/>
          <w:b/>
        </w:rPr>
        <w:t>application domain</w:t>
      </w:r>
      <w:r>
        <w:rPr>
          <w:rFonts w:eastAsia="MS Mincho"/>
        </w:rPr>
        <w:t xml:space="preserve"> [b-ITU-T Y.4100]: An area of knowledge or activity applied for one specific economic, commercial, social or administrative scope.</w:t>
      </w:r>
    </w:p>
    <w:p w14:paraId="202B8721" w14:textId="77777777" w:rsidR="00011D0D" w:rsidRDefault="000934E0">
      <w:pPr>
        <w:rPr>
          <w:lang w:eastAsia="zh-CN"/>
        </w:rPr>
      </w:pPr>
      <w:r>
        <w:rPr>
          <w:rFonts w:eastAsia="MS Mincho"/>
        </w:rPr>
        <w:t>NOTE – Transport application domain, health application domain and government application domain are examples of application domains.</w:t>
      </w:r>
    </w:p>
    <w:p w14:paraId="40EBCDE9" w14:textId="77777777" w:rsidR="00011D0D" w:rsidRDefault="000934E0">
      <w:pPr>
        <w:rPr>
          <w:lang w:eastAsia="zh-CN"/>
        </w:rPr>
      </w:pPr>
      <w:r>
        <w:rPr>
          <w:b/>
          <w:bCs/>
          <w:lang w:eastAsia="zh-CN"/>
        </w:rPr>
        <w:t>3.1.2</w:t>
      </w:r>
      <w:r>
        <w:rPr>
          <w:b/>
          <w:bCs/>
          <w:lang w:eastAsia="zh-CN"/>
        </w:rPr>
        <w:tab/>
        <w:t>network slice</w:t>
      </w:r>
      <w:r>
        <w:rPr>
          <w:lang w:eastAsia="zh-CN"/>
        </w:rPr>
        <w:t xml:space="preserve"> [ITU-T Y.3100]: A logical network that provides specific network capabilities and network characteristics.</w:t>
      </w:r>
    </w:p>
    <w:p w14:paraId="31474414" w14:textId="77777777" w:rsidR="00011D0D" w:rsidRDefault="000934E0">
      <w:pPr>
        <w:rPr>
          <w:lang w:eastAsia="zh-CN"/>
        </w:rPr>
      </w:pPr>
      <w:r>
        <w:rPr>
          <w:lang w:eastAsia="zh-CN"/>
        </w:rPr>
        <w:lastRenderedPageBreak/>
        <w:t>NOTE 1 – Network slices enable the creation of customized networks to provide flexible solutions for different market scenarios which have diverse requirements, with respect to functionalities, performance and resource allocation.</w:t>
      </w:r>
    </w:p>
    <w:p w14:paraId="160B8457" w14:textId="77777777" w:rsidR="00011D0D" w:rsidRDefault="000934E0">
      <w:pPr>
        <w:rPr>
          <w:lang w:eastAsia="zh-CN"/>
        </w:rPr>
      </w:pPr>
      <w:r>
        <w:rPr>
          <w:lang w:eastAsia="zh-CN"/>
        </w:rPr>
        <w:t>NOTE 2 – A network slice may have the ability to expose its capabilities.</w:t>
      </w:r>
    </w:p>
    <w:p w14:paraId="52E0C59C" w14:textId="77777777" w:rsidR="00011D0D" w:rsidRDefault="000934E0">
      <w:pPr>
        <w:rPr>
          <w:lang w:eastAsia="zh-CN"/>
        </w:rPr>
      </w:pPr>
      <w:r>
        <w:rPr>
          <w:lang w:eastAsia="zh-CN"/>
        </w:rPr>
        <w:t>NOTE 3 – The behaviour of a network slice is realized via network slice instance(s).</w:t>
      </w:r>
    </w:p>
    <w:p w14:paraId="1409E0DE" w14:textId="77777777" w:rsidR="00011D0D" w:rsidRDefault="000934E0">
      <w:pPr>
        <w:rPr>
          <w:lang w:eastAsia="zh-CN"/>
        </w:rPr>
      </w:pPr>
      <w:r>
        <w:rPr>
          <w:b/>
          <w:lang w:eastAsia="zh-CN"/>
        </w:rPr>
        <w:t>3.1.3</w:t>
      </w:r>
      <w:r>
        <w:rPr>
          <w:b/>
          <w:lang w:eastAsia="zh-CN"/>
        </w:rPr>
        <w:tab/>
        <w:t>IMT-2020</w:t>
      </w:r>
      <w:r>
        <w:rPr>
          <w:lang w:eastAsia="zh-CN"/>
        </w:rPr>
        <w:t xml:space="preserve"> [ITU-T Y.3100]: Systems, system components, and related technologies that provide far more enhanced capabilities than those described in [b-ITU-R M.1645]. </w:t>
      </w:r>
    </w:p>
    <w:p w14:paraId="5A046D67" w14:textId="77777777" w:rsidR="00011D0D" w:rsidRDefault="000934E0">
      <w:pPr>
        <w:rPr>
          <w:lang w:eastAsia="zh-CN"/>
        </w:rPr>
      </w:pPr>
      <w:r>
        <w:rPr>
          <w:b/>
          <w:lang w:eastAsia="zh-CN"/>
        </w:rPr>
        <w:t>3.1.4</w:t>
      </w:r>
      <w:r>
        <w:rPr>
          <w:b/>
          <w:lang w:eastAsia="zh-CN"/>
        </w:rPr>
        <w:tab/>
        <w:t>network function</w:t>
      </w:r>
      <w:r>
        <w:rPr>
          <w:lang w:eastAsia="zh-CN"/>
        </w:rPr>
        <w:t xml:space="preserve"> [ITU-T Y.3100]: In the context of IMT-2020, a processing function in a network.</w:t>
      </w:r>
    </w:p>
    <w:p w14:paraId="76E5F091" w14:textId="77777777" w:rsidR="00011D0D" w:rsidRDefault="000934E0">
      <w:pPr>
        <w:rPr>
          <w:lang w:val="en-US" w:eastAsia="zh-CN"/>
        </w:rPr>
      </w:pPr>
      <w:r>
        <w:rPr>
          <w:lang w:val="en-US" w:eastAsia="zh-CN"/>
        </w:rPr>
        <w:t xml:space="preserve">NOTE 1 – Network functions include but are not limited to network node functionalities, e.g., session management, mobility management and transport functions, whose functional </w:t>
      </w:r>
      <w:proofErr w:type="spellStart"/>
      <w:r>
        <w:rPr>
          <w:lang w:val="en-US" w:eastAsia="zh-CN"/>
        </w:rPr>
        <w:t>behaviour</w:t>
      </w:r>
      <w:proofErr w:type="spellEnd"/>
      <w:r>
        <w:rPr>
          <w:lang w:val="en-US" w:eastAsia="zh-CN"/>
        </w:rPr>
        <w:t xml:space="preserve"> and interfaces are defined. </w:t>
      </w:r>
    </w:p>
    <w:p w14:paraId="6E4AD6F2" w14:textId="77777777" w:rsidR="00011D0D" w:rsidRDefault="000934E0">
      <w:pPr>
        <w:rPr>
          <w:lang w:val="en-US" w:eastAsia="zh-CN"/>
        </w:rPr>
      </w:pPr>
      <w:r>
        <w:rPr>
          <w:lang w:val="en-US" w:eastAsia="zh-CN"/>
        </w:rPr>
        <w:t>NOTE 2 – Network functions can be implemented on a dedicated hardware or as virtualized software functions.</w:t>
      </w:r>
    </w:p>
    <w:p w14:paraId="4824EDE3" w14:textId="77777777" w:rsidR="00011D0D" w:rsidRDefault="000934E0">
      <w:pPr>
        <w:rPr>
          <w:lang w:val="en-US" w:eastAsia="zh-CN"/>
        </w:rPr>
      </w:pPr>
      <w:r>
        <w:rPr>
          <w:lang w:val="en-US" w:eastAsia="zh-CN"/>
        </w:rPr>
        <w:t>NOTE 3 – Network functions are not regarded as resources, but rather any network functions can be instantiated using the resources.</w:t>
      </w:r>
    </w:p>
    <w:p w14:paraId="4BC6ED90" w14:textId="77777777" w:rsidR="00011D0D" w:rsidRDefault="000934E0">
      <w:pPr>
        <w:rPr>
          <w:b/>
          <w:lang w:eastAsia="zh-CN"/>
        </w:rPr>
      </w:pPr>
      <w:r>
        <w:rPr>
          <w:b/>
          <w:lang w:eastAsia="zh-CN"/>
        </w:rPr>
        <w:t>3.1.5</w:t>
      </w:r>
      <w:r>
        <w:rPr>
          <w:b/>
          <w:lang w:eastAsia="zh-CN"/>
        </w:rPr>
        <w:tab/>
        <w:t xml:space="preserve">orchestration </w:t>
      </w:r>
      <w:r>
        <w:rPr>
          <w:lang w:eastAsia="zh-CN"/>
        </w:rPr>
        <w:t>[ITU-T Y.3100]: In the context of IMT-2020, the processes aiming at the automated arrangement, coordination, instantiation and use of network functions and resources for both physical and virtual infrastructures by optimization criteria.</w:t>
      </w:r>
    </w:p>
    <w:p w14:paraId="29948DD2" w14:textId="77777777" w:rsidR="00011D0D" w:rsidRDefault="000934E0">
      <w:bookmarkStart w:id="9" w:name="_Toc504396863"/>
      <w:bookmarkStart w:id="10" w:name="_Toc504392166"/>
      <w:bookmarkStart w:id="11" w:name="_Toc31597941"/>
      <w:bookmarkStart w:id="12" w:name="_Toc31106663"/>
      <w:bookmarkStart w:id="13" w:name="_Toc62466352"/>
      <w:bookmarkStart w:id="14" w:name="_Toc31165745"/>
      <w:bookmarkStart w:id="15" w:name="_Toc504392285"/>
      <w:bookmarkStart w:id="16" w:name="_Toc504392401"/>
      <w:bookmarkStart w:id="17" w:name="_Toc31437544"/>
      <w:bookmarkStart w:id="18" w:name="_Toc504389324"/>
      <w:bookmarkStart w:id="19" w:name="_Toc15792333"/>
      <w:bookmarkStart w:id="20" w:name="_Toc504390239"/>
      <w:bookmarkStart w:id="21" w:name="_Toc9936865"/>
      <w:bookmarkStart w:id="22" w:name="_Toc504390050"/>
      <w:r>
        <w:rPr>
          <w:b/>
          <w:bCs/>
        </w:rPr>
        <w:t>3.1.6</w:t>
      </w:r>
      <w:r>
        <w:rPr>
          <w:b/>
          <w:bCs/>
        </w:rPr>
        <w:tab/>
      </w:r>
      <w:bookmarkEnd w:id="9"/>
      <w:bookmarkEnd w:id="10"/>
      <w:bookmarkEnd w:id="11"/>
      <w:bookmarkEnd w:id="12"/>
      <w:bookmarkEnd w:id="13"/>
      <w:bookmarkEnd w:id="14"/>
      <w:bookmarkEnd w:id="15"/>
      <w:bookmarkEnd w:id="16"/>
      <w:bookmarkEnd w:id="17"/>
      <w:bookmarkEnd w:id="18"/>
      <w:bookmarkEnd w:id="19"/>
      <w:bookmarkEnd w:id="20"/>
      <w:bookmarkEnd w:id="21"/>
      <w:bookmarkEnd w:id="22"/>
      <w:r>
        <w:rPr>
          <w:b/>
          <w:bCs/>
        </w:rPr>
        <w:t>Service level agreement (SLA)</w:t>
      </w:r>
      <w:r w:rsidRPr="007173C2">
        <w:rPr>
          <w:bCs/>
        </w:rPr>
        <w:t xml:space="preserve"> [b-ITU-T Y.3106]</w:t>
      </w:r>
      <w:r>
        <w:t>: A formal agreement between two or more entities reached after a negotiating activity with the scope to assess service characteristics, responsibilities and priorities of every part. A SLA may include statements about performance, tariffing and billing, service delivery and compensations.</w:t>
      </w:r>
    </w:p>
    <w:p w14:paraId="43118954" w14:textId="77777777" w:rsidR="00011D0D" w:rsidRDefault="000934E0">
      <w:pPr>
        <w:tabs>
          <w:tab w:val="left" w:pos="426"/>
        </w:tabs>
        <w:jc w:val="both"/>
        <w:rPr>
          <w:rFonts w:eastAsia="MS Mincho"/>
        </w:rPr>
      </w:pPr>
      <w:r>
        <w:t>NOTE – Definition based on [b-ITU-T E.860].</w:t>
      </w:r>
      <w:r>
        <w:rPr>
          <w:rFonts w:eastAsia="MS Mincho"/>
        </w:rPr>
        <w:t xml:space="preserve"> </w:t>
      </w:r>
    </w:p>
    <w:p w14:paraId="12CE45C4" w14:textId="77777777" w:rsidR="00011D0D" w:rsidRDefault="000934E0">
      <w:pPr>
        <w:keepNext/>
        <w:keepLines/>
        <w:numPr>
          <w:ilvl w:val="1"/>
          <w:numId w:val="13"/>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szCs w:val="20"/>
          <w:lang w:eastAsia="en-US"/>
        </w:rPr>
      </w:pPr>
      <w:bookmarkStart w:id="23" w:name="_Toc117849204"/>
      <w:r>
        <w:rPr>
          <w:rFonts w:eastAsia="Times New Roman"/>
          <w:b/>
          <w:szCs w:val="20"/>
          <w:lang w:eastAsia="en-US"/>
        </w:rPr>
        <w:t>Terms defined in this Recommendation</w:t>
      </w:r>
      <w:bookmarkEnd w:id="8"/>
      <w:bookmarkEnd w:id="23"/>
    </w:p>
    <w:p w14:paraId="0E573969" w14:textId="77777777" w:rsidR="00011D0D" w:rsidRDefault="000934E0">
      <w:pPr>
        <w:rPr>
          <w:lang w:val="en-US"/>
        </w:rPr>
      </w:pPr>
      <w:r>
        <w:rPr>
          <w:lang w:val="en-US"/>
        </w:rPr>
        <w:t>None</w:t>
      </w:r>
    </w:p>
    <w:p w14:paraId="43423661" w14:textId="77777777" w:rsidR="00011D0D" w:rsidRDefault="000934E0">
      <w:pPr>
        <w:keepNext/>
        <w:keepLines/>
        <w:numPr>
          <w:ilvl w:val="0"/>
          <w:numId w:val="13"/>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24" w:name="_Toc117849205"/>
      <w:bookmarkStart w:id="25" w:name="_Toc446335266"/>
      <w:r>
        <w:rPr>
          <w:rFonts w:eastAsia="Times New Roman"/>
          <w:b/>
          <w:szCs w:val="20"/>
          <w:lang w:eastAsia="en-US"/>
        </w:rPr>
        <w:t>Abbreviations and acronyms</w:t>
      </w:r>
      <w:bookmarkEnd w:id="24"/>
      <w:bookmarkEnd w:id="25"/>
    </w:p>
    <w:p w14:paraId="5E2CFAC8" w14:textId="77777777" w:rsidR="00011D0D" w:rsidRDefault="000934E0">
      <w:pPr>
        <w:rPr>
          <w:lang w:eastAsia="zh-CN"/>
        </w:rPr>
      </w:pPr>
      <w:r>
        <w:rPr>
          <w:lang w:val="en-US"/>
        </w:rPr>
        <w:t>This Recommendation uses the following abbreviations and acronyms:</w:t>
      </w:r>
      <w:bookmarkStart w:id="26" w:name="_Toc446335267"/>
    </w:p>
    <w:p w14:paraId="7E9DB8CC" w14:textId="77777777" w:rsidR="00011D0D" w:rsidRDefault="000934E0">
      <w:pPr>
        <w:jc w:val="both"/>
        <w:rPr>
          <w:lang w:eastAsia="zh-CN"/>
        </w:rPr>
      </w:pPr>
      <w:r>
        <w:rPr>
          <w:lang w:eastAsia="zh-CN"/>
        </w:rPr>
        <w:t>A</w:t>
      </w:r>
      <w:r>
        <w:rPr>
          <w:rFonts w:hint="eastAsia"/>
          <w:lang w:eastAsia="zh-CN"/>
        </w:rPr>
        <w:t>PI</w:t>
      </w:r>
      <w:r>
        <w:rPr>
          <w:lang w:eastAsia="zh-CN"/>
        </w:rPr>
        <w:t xml:space="preserve"> </w:t>
      </w:r>
      <w:r>
        <w:rPr>
          <w:lang w:eastAsia="zh-CN"/>
        </w:rPr>
        <w:tab/>
      </w:r>
      <w:r>
        <w:rPr>
          <w:lang w:eastAsia="zh-CN"/>
        </w:rPr>
        <w:tab/>
        <w:t>Application Programming Interface</w:t>
      </w:r>
    </w:p>
    <w:p w14:paraId="03C76AC4" w14:textId="77777777" w:rsidR="00011D0D" w:rsidRDefault="000934E0">
      <w:pPr>
        <w:jc w:val="both"/>
        <w:rPr>
          <w:lang w:val="en-US" w:eastAsia="zh-CN"/>
        </w:rPr>
      </w:pPr>
      <w:r>
        <w:rPr>
          <w:rFonts w:hint="eastAsia"/>
          <w:lang w:val="en-US" w:eastAsia="zh-CN"/>
        </w:rPr>
        <w:t>ASF</w:t>
      </w:r>
      <w:r>
        <w:rPr>
          <w:rFonts w:hint="eastAsia"/>
          <w:lang w:val="en-US" w:eastAsia="zh-CN"/>
        </w:rPr>
        <w:tab/>
      </w:r>
      <w:r>
        <w:rPr>
          <w:rFonts w:hint="eastAsia"/>
          <w:lang w:val="en-US" w:eastAsia="zh-CN"/>
        </w:rPr>
        <w:tab/>
        <w:t>Authentication Server Function</w:t>
      </w:r>
    </w:p>
    <w:p w14:paraId="14579009" w14:textId="77777777" w:rsidR="00011D0D" w:rsidRDefault="000934E0">
      <w:pPr>
        <w:jc w:val="both"/>
      </w:pPr>
      <w:proofErr w:type="spellStart"/>
      <w:r>
        <w:t>eMBB</w:t>
      </w:r>
      <w:proofErr w:type="spellEnd"/>
      <w:r>
        <w:tab/>
      </w:r>
      <w:r>
        <w:tab/>
        <w:t>enhanced Mobile Broadband</w:t>
      </w:r>
    </w:p>
    <w:p w14:paraId="7E3D70E6" w14:textId="77777777" w:rsidR="00011D0D" w:rsidRDefault="000934E0">
      <w:pPr>
        <w:jc w:val="both"/>
        <w:rPr>
          <w:lang w:eastAsia="zh-CN"/>
        </w:rPr>
      </w:pPr>
      <w:r>
        <w:rPr>
          <w:lang w:eastAsia="zh-CN"/>
        </w:rPr>
        <w:t>E2E</w:t>
      </w:r>
      <w:r>
        <w:rPr>
          <w:lang w:eastAsia="zh-CN"/>
        </w:rPr>
        <w:tab/>
      </w:r>
      <w:r>
        <w:rPr>
          <w:lang w:eastAsia="zh-CN"/>
        </w:rPr>
        <w:tab/>
        <w:t>End-to-End</w:t>
      </w:r>
    </w:p>
    <w:p w14:paraId="16211A46" w14:textId="77777777" w:rsidR="00011D0D" w:rsidRDefault="000934E0">
      <w:pPr>
        <w:jc w:val="both"/>
      </w:pPr>
      <w:proofErr w:type="spellStart"/>
      <w:r>
        <w:rPr>
          <w:rFonts w:hint="eastAsia"/>
          <w:lang w:eastAsia="zh-CN"/>
        </w:rPr>
        <w:t>FlexE</w:t>
      </w:r>
      <w:proofErr w:type="spellEnd"/>
      <w:r>
        <w:rPr>
          <w:lang w:eastAsia="zh-CN"/>
        </w:rPr>
        <w:tab/>
      </w:r>
      <w:r>
        <w:rPr>
          <w:lang w:eastAsia="zh-CN"/>
        </w:rPr>
        <w:tab/>
      </w:r>
      <w:r>
        <w:t>Flexible Ethernet</w:t>
      </w:r>
    </w:p>
    <w:p w14:paraId="0EF9A681" w14:textId="77777777" w:rsidR="00011D0D" w:rsidRDefault="000934E0">
      <w:pPr>
        <w:jc w:val="both"/>
        <w:rPr>
          <w:lang w:eastAsia="zh-CN"/>
        </w:rPr>
      </w:pPr>
      <w:proofErr w:type="spellStart"/>
      <w:r>
        <w:rPr>
          <w:rFonts w:hint="eastAsia"/>
          <w:lang w:eastAsia="zh-CN"/>
        </w:rPr>
        <w:t>FlexO</w:t>
      </w:r>
      <w:proofErr w:type="spellEnd"/>
      <w:r>
        <w:rPr>
          <w:lang w:eastAsia="zh-CN"/>
        </w:rPr>
        <w:tab/>
      </w:r>
      <w:r>
        <w:rPr>
          <w:lang w:eastAsia="zh-CN"/>
        </w:rPr>
        <w:tab/>
        <w:t xml:space="preserve">Flexible </w:t>
      </w:r>
      <w:r w:rsidR="00FF1A90">
        <w:rPr>
          <w:lang w:eastAsia="zh-CN"/>
        </w:rPr>
        <w:t>Optical Transport Network</w:t>
      </w:r>
    </w:p>
    <w:p w14:paraId="1A7569C0" w14:textId="77777777" w:rsidR="00011D0D" w:rsidRDefault="000934E0">
      <w:pPr>
        <w:jc w:val="both"/>
        <w:rPr>
          <w:lang w:eastAsia="zh-CN"/>
        </w:rPr>
      </w:pPr>
      <w:r>
        <w:rPr>
          <w:lang w:eastAsia="zh-CN"/>
        </w:rPr>
        <w:t>IMT-2020</w:t>
      </w:r>
      <w:r>
        <w:rPr>
          <w:lang w:eastAsia="zh-CN"/>
        </w:rPr>
        <w:tab/>
        <w:t>International Mobile Telecommunication 2020</w:t>
      </w:r>
    </w:p>
    <w:p w14:paraId="256697C9" w14:textId="77777777" w:rsidR="00011D0D" w:rsidRDefault="000934E0">
      <w:pPr>
        <w:jc w:val="both"/>
      </w:pPr>
      <w:r>
        <w:t>IoT</w:t>
      </w:r>
      <w:r>
        <w:tab/>
      </w:r>
      <w:r>
        <w:tab/>
        <w:t>Internet of Things</w:t>
      </w:r>
    </w:p>
    <w:p w14:paraId="6BD9B3DD" w14:textId="77777777" w:rsidR="00011D0D" w:rsidRDefault="000934E0">
      <w:pPr>
        <w:jc w:val="both"/>
      </w:pPr>
      <w:r>
        <w:rPr>
          <w:rFonts w:hint="eastAsia"/>
          <w:lang w:eastAsia="zh-CN"/>
        </w:rPr>
        <w:t>KPI</w:t>
      </w:r>
      <w:r>
        <w:tab/>
      </w:r>
      <w:r>
        <w:tab/>
      </w:r>
      <w:r>
        <w:rPr>
          <w:lang w:eastAsia="zh-CN"/>
        </w:rPr>
        <w:t>Key Performance Indicator</w:t>
      </w:r>
    </w:p>
    <w:p w14:paraId="19D607D2" w14:textId="77777777" w:rsidR="00011D0D" w:rsidRDefault="000934E0">
      <w:pPr>
        <w:jc w:val="both"/>
        <w:rPr>
          <w:lang w:eastAsia="zh-CN"/>
        </w:rPr>
      </w:pPr>
      <w:r>
        <w:rPr>
          <w:lang w:eastAsia="zh-CN"/>
        </w:rPr>
        <w:t xml:space="preserve">MTN </w:t>
      </w:r>
      <w:r>
        <w:rPr>
          <w:lang w:eastAsia="zh-CN"/>
        </w:rPr>
        <w:tab/>
      </w:r>
      <w:r>
        <w:rPr>
          <w:lang w:eastAsia="zh-CN"/>
        </w:rPr>
        <w:tab/>
        <w:t>Metro Transport Network</w:t>
      </w:r>
    </w:p>
    <w:p w14:paraId="42F6B15F" w14:textId="77777777" w:rsidR="00011D0D" w:rsidRDefault="000934E0">
      <w:pPr>
        <w:jc w:val="both"/>
        <w:rPr>
          <w:lang w:eastAsia="zh-CN"/>
        </w:rPr>
      </w:pPr>
      <w:r>
        <w:rPr>
          <w:lang w:eastAsia="zh-CN"/>
        </w:rPr>
        <w:t>NF</w:t>
      </w:r>
      <w:r>
        <w:rPr>
          <w:lang w:eastAsia="zh-CN"/>
        </w:rPr>
        <w:tab/>
      </w:r>
      <w:r>
        <w:rPr>
          <w:lang w:eastAsia="zh-CN"/>
        </w:rPr>
        <w:tab/>
        <w:t>Network Fun</w:t>
      </w:r>
      <w:r>
        <w:rPr>
          <w:rFonts w:hint="eastAsia"/>
          <w:lang w:eastAsia="zh-CN"/>
        </w:rPr>
        <w:t>c</w:t>
      </w:r>
      <w:r>
        <w:rPr>
          <w:lang w:eastAsia="zh-CN"/>
        </w:rPr>
        <w:t>tion</w:t>
      </w:r>
    </w:p>
    <w:p w14:paraId="0CFF5831" w14:textId="77777777" w:rsidR="00011D0D" w:rsidRDefault="000934E0">
      <w:pPr>
        <w:jc w:val="both"/>
        <w:rPr>
          <w:lang w:eastAsia="zh-CN"/>
        </w:rPr>
      </w:pPr>
      <w:r>
        <w:rPr>
          <w:lang w:eastAsia="zh-CN"/>
        </w:rPr>
        <w:lastRenderedPageBreak/>
        <w:t>NR</w:t>
      </w:r>
      <w:r>
        <w:rPr>
          <w:lang w:eastAsia="zh-CN"/>
        </w:rPr>
        <w:tab/>
      </w:r>
      <w:r>
        <w:rPr>
          <w:lang w:eastAsia="zh-CN"/>
        </w:rPr>
        <w:tab/>
        <w:t xml:space="preserve">New Radio </w:t>
      </w:r>
    </w:p>
    <w:p w14:paraId="3AE6F8A3" w14:textId="77777777" w:rsidR="00011D0D" w:rsidRDefault="000934E0">
      <w:pPr>
        <w:jc w:val="both"/>
        <w:rPr>
          <w:lang w:val="en-US" w:eastAsia="zh-CN"/>
        </w:rPr>
      </w:pPr>
      <w:r>
        <w:rPr>
          <w:rFonts w:hint="eastAsia"/>
          <w:lang w:val="en-US" w:eastAsia="zh-CN"/>
        </w:rPr>
        <w:t>NRF</w:t>
      </w:r>
      <w:r>
        <w:rPr>
          <w:rFonts w:hint="eastAsia"/>
          <w:lang w:val="en-US" w:eastAsia="zh-CN"/>
        </w:rPr>
        <w:tab/>
      </w:r>
      <w:r>
        <w:rPr>
          <w:rFonts w:hint="eastAsia"/>
          <w:lang w:val="en-US" w:eastAsia="zh-CN"/>
        </w:rPr>
        <w:tab/>
        <w:t xml:space="preserve">Network Function Registry Function </w:t>
      </w:r>
    </w:p>
    <w:p w14:paraId="49DD5ED4" w14:textId="77777777" w:rsidR="00011D0D" w:rsidRDefault="000934E0">
      <w:pPr>
        <w:jc w:val="both"/>
        <w:rPr>
          <w:lang w:val="en-US" w:eastAsia="zh-CN"/>
        </w:rPr>
      </w:pPr>
      <w:r>
        <w:rPr>
          <w:rFonts w:hint="eastAsia"/>
          <w:lang w:val="en-US" w:eastAsia="zh-CN"/>
        </w:rPr>
        <w:t>NSSF</w:t>
      </w:r>
      <w:r>
        <w:rPr>
          <w:rFonts w:hint="eastAsia"/>
          <w:lang w:val="en-US" w:eastAsia="zh-CN"/>
        </w:rPr>
        <w:tab/>
      </w:r>
      <w:r>
        <w:rPr>
          <w:rFonts w:hint="eastAsia"/>
          <w:lang w:val="en-US" w:eastAsia="zh-CN"/>
        </w:rPr>
        <w:tab/>
        <w:t>Network Slice Selection Function</w:t>
      </w:r>
    </w:p>
    <w:p w14:paraId="4C8BCE25" w14:textId="77777777" w:rsidR="00011D0D" w:rsidRDefault="000934E0">
      <w:pPr>
        <w:jc w:val="both"/>
        <w:rPr>
          <w:lang w:eastAsia="zh-CN"/>
        </w:rPr>
      </w:pPr>
      <w:r>
        <w:rPr>
          <w:lang w:eastAsia="zh-CN"/>
        </w:rPr>
        <w:t>OAM</w:t>
      </w:r>
      <w:r>
        <w:rPr>
          <w:lang w:eastAsia="zh-CN"/>
        </w:rPr>
        <w:tab/>
      </w:r>
      <w:r>
        <w:rPr>
          <w:lang w:eastAsia="zh-CN"/>
        </w:rPr>
        <w:tab/>
        <w:t>Operation, Administration and Management</w:t>
      </w:r>
    </w:p>
    <w:p w14:paraId="2A704732" w14:textId="77777777" w:rsidR="00011D0D" w:rsidRDefault="000934E0">
      <w:pPr>
        <w:jc w:val="both"/>
        <w:rPr>
          <w:lang w:eastAsia="zh-CN"/>
        </w:rPr>
      </w:pPr>
      <w:r>
        <w:rPr>
          <w:lang w:eastAsia="zh-CN"/>
        </w:rPr>
        <w:t>O</w:t>
      </w:r>
      <w:r>
        <w:rPr>
          <w:rFonts w:hint="eastAsia"/>
          <w:lang w:eastAsia="zh-CN"/>
        </w:rPr>
        <w:t>TN</w:t>
      </w:r>
      <w:r>
        <w:rPr>
          <w:lang w:eastAsia="zh-CN"/>
        </w:rPr>
        <w:tab/>
      </w:r>
      <w:r>
        <w:rPr>
          <w:lang w:eastAsia="zh-CN"/>
        </w:rPr>
        <w:tab/>
        <w:t>Optical Transport Network</w:t>
      </w:r>
    </w:p>
    <w:p w14:paraId="30681644" w14:textId="77777777" w:rsidR="00FF1A90" w:rsidRDefault="00FF1A90" w:rsidP="00FF1A90">
      <w:pPr>
        <w:jc w:val="both"/>
        <w:rPr>
          <w:lang w:val="en-US" w:eastAsia="zh-CN"/>
        </w:rPr>
      </w:pPr>
      <w:r>
        <w:rPr>
          <w:rFonts w:hint="eastAsia"/>
          <w:lang w:val="en-US" w:eastAsia="zh-CN"/>
        </w:rPr>
        <w:t>PCF                 Policy Control Function</w:t>
      </w:r>
    </w:p>
    <w:p w14:paraId="242B0506" w14:textId="77777777" w:rsidR="00011D0D" w:rsidRDefault="000934E0">
      <w:pPr>
        <w:jc w:val="both"/>
        <w:rPr>
          <w:lang w:eastAsia="zh-CN"/>
        </w:rPr>
      </w:pPr>
      <w:r>
        <w:rPr>
          <w:lang w:eastAsia="zh-CN"/>
        </w:rPr>
        <w:t>QoS</w:t>
      </w:r>
      <w:r>
        <w:rPr>
          <w:lang w:eastAsia="zh-CN"/>
        </w:rPr>
        <w:tab/>
      </w:r>
      <w:r>
        <w:rPr>
          <w:lang w:eastAsia="zh-CN"/>
        </w:rPr>
        <w:tab/>
        <w:t xml:space="preserve">Quality of Service </w:t>
      </w:r>
    </w:p>
    <w:p w14:paraId="216C7440" w14:textId="77777777" w:rsidR="00011D0D" w:rsidRDefault="000934E0">
      <w:pPr>
        <w:jc w:val="both"/>
        <w:rPr>
          <w:lang w:eastAsia="zh-CN"/>
        </w:rPr>
      </w:pPr>
      <w:r>
        <w:rPr>
          <w:lang w:eastAsia="zh-CN"/>
        </w:rPr>
        <w:t>RB</w:t>
      </w:r>
      <w:r>
        <w:rPr>
          <w:lang w:eastAsia="zh-CN"/>
        </w:rPr>
        <w:tab/>
      </w:r>
      <w:r>
        <w:rPr>
          <w:lang w:eastAsia="zh-CN"/>
        </w:rPr>
        <w:tab/>
        <w:t>Radio Bear</w:t>
      </w:r>
    </w:p>
    <w:p w14:paraId="58B47026" w14:textId="77777777" w:rsidR="00011D0D" w:rsidRDefault="000934E0">
      <w:pPr>
        <w:jc w:val="both"/>
        <w:rPr>
          <w:lang w:eastAsia="zh-CN"/>
        </w:rPr>
      </w:pPr>
      <w:r>
        <w:rPr>
          <w:lang w:eastAsia="zh-CN"/>
        </w:rPr>
        <w:t>SLA</w:t>
      </w:r>
      <w:r>
        <w:rPr>
          <w:lang w:eastAsia="zh-CN"/>
        </w:rPr>
        <w:tab/>
      </w:r>
      <w:r>
        <w:rPr>
          <w:lang w:eastAsia="zh-CN"/>
        </w:rPr>
        <w:tab/>
        <w:t>Service Level Agreement</w:t>
      </w:r>
    </w:p>
    <w:p w14:paraId="1D3F44CA" w14:textId="6589A8DE" w:rsidR="00011D0D" w:rsidRDefault="000934E0">
      <w:pPr>
        <w:jc w:val="both"/>
        <w:rPr>
          <w:lang w:val="en-US" w:eastAsia="zh-CN"/>
        </w:rPr>
      </w:pPr>
      <w:r>
        <w:rPr>
          <w:rFonts w:hint="eastAsia"/>
          <w:lang w:val="en-US" w:eastAsia="zh-CN"/>
        </w:rPr>
        <w:t>SMF</w:t>
      </w:r>
      <w:r>
        <w:rPr>
          <w:rFonts w:hint="eastAsia"/>
          <w:lang w:val="en-US" w:eastAsia="zh-CN"/>
        </w:rPr>
        <w:tab/>
      </w:r>
      <w:r>
        <w:rPr>
          <w:rFonts w:hint="eastAsia"/>
          <w:lang w:val="en-US" w:eastAsia="zh-CN"/>
        </w:rPr>
        <w:tab/>
        <w:t>Session Management Function</w:t>
      </w:r>
    </w:p>
    <w:p w14:paraId="6D204821" w14:textId="79E6EE4D" w:rsidR="002C2EE7" w:rsidRDefault="002C2EE7">
      <w:pPr>
        <w:jc w:val="both"/>
        <w:rPr>
          <w:lang w:val="en-US" w:eastAsia="zh-CN"/>
        </w:rPr>
      </w:pPr>
      <w:r w:rsidRPr="00832755">
        <w:t>S-NSSAIs</w:t>
      </w:r>
      <w:r>
        <w:tab/>
        <w:t>Single-</w:t>
      </w:r>
      <w:r w:rsidR="008060BB" w:rsidRPr="008060BB">
        <w:t xml:space="preserve"> </w:t>
      </w:r>
      <w:r w:rsidR="008060BB" w:rsidRPr="001B7C50">
        <w:t>Network Slice Selection Assistance Information</w:t>
      </w:r>
      <w:r>
        <w:t xml:space="preserve"> </w:t>
      </w:r>
    </w:p>
    <w:p w14:paraId="1F3EAAD6" w14:textId="77777777" w:rsidR="00011D0D" w:rsidRDefault="000934E0">
      <w:pPr>
        <w:jc w:val="both"/>
        <w:rPr>
          <w:lang w:eastAsia="zh-CN"/>
        </w:rPr>
      </w:pPr>
      <w:r>
        <w:rPr>
          <w:lang w:eastAsia="zh-CN"/>
        </w:rPr>
        <w:t>UE</w:t>
      </w:r>
      <w:r>
        <w:rPr>
          <w:lang w:eastAsia="zh-CN"/>
        </w:rPr>
        <w:tab/>
      </w:r>
      <w:r>
        <w:rPr>
          <w:lang w:eastAsia="zh-CN"/>
        </w:rPr>
        <w:tab/>
        <w:t>User Equipment</w:t>
      </w:r>
    </w:p>
    <w:p w14:paraId="422CA916" w14:textId="77777777" w:rsidR="00011D0D" w:rsidRDefault="000934E0">
      <w:pPr>
        <w:jc w:val="both"/>
        <w:rPr>
          <w:lang w:val="en-US" w:eastAsia="zh-CN"/>
        </w:rPr>
      </w:pPr>
      <w:r>
        <w:rPr>
          <w:rFonts w:hint="eastAsia"/>
          <w:lang w:val="en-US" w:eastAsia="zh-CN"/>
        </w:rPr>
        <w:t>UPF</w:t>
      </w:r>
      <w:r>
        <w:rPr>
          <w:rFonts w:hint="eastAsia"/>
          <w:lang w:val="en-US" w:eastAsia="zh-CN"/>
        </w:rPr>
        <w:tab/>
      </w:r>
      <w:r>
        <w:rPr>
          <w:rFonts w:hint="eastAsia"/>
          <w:lang w:val="en-US" w:eastAsia="zh-CN"/>
        </w:rPr>
        <w:tab/>
        <w:t>User Plane Function</w:t>
      </w:r>
    </w:p>
    <w:p w14:paraId="465F868F" w14:textId="77777777" w:rsidR="00011D0D" w:rsidRDefault="000934E0">
      <w:pPr>
        <w:jc w:val="both"/>
        <w:rPr>
          <w:lang w:val="en-US" w:eastAsia="zh-CN"/>
        </w:rPr>
      </w:pPr>
      <w:r>
        <w:rPr>
          <w:rFonts w:hint="eastAsia"/>
          <w:lang w:val="en-US" w:eastAsia="zh-CN"/>
        </w:rPr>
        <w:t>USM</w:t>
      </w:r>
      <w:r>
        <w:rPr>
          <w:rFonts w:hint="eastAsia"/>
          <w:lang w:val="en-US" w:eastAsia="zh-CN"/>
        </w:rPr>
        <w:tab/>
      </w:r>
      <w:r>
        <w:rPr>
          <w:rFonts w:hint="eastAsia"/>
          <w:lang w:val="en-US" w:eastAsia="zh-CN"/>
        </w:rPr>
        <w:tab/>
        <w:t>Unified Subscription Management Function</w:t>
      </w:r>
    </w:p>
    <w:p w14:paraId="59BA066C" w14:textId="77777777" w:rsidR="00011D0D" w:rsidRDefault="000934E0">
      <w:pPr>
        <w:jc w:val="both"/>
        <w:rPr>
          <w:lang w:eastAsia="zh-CN"/>
        </w:rPr>
      </w:pPr>
      <w:r>
        <w:rPr>
          <w:lang w:eastAsia="zh-CN"/>
        </w:rPr>
        <w:t>VPN</w:t>
      </w:r>
      <w:r>
        <w:rPr>
          <w:lang w:eastAsia="zh-CN"/>
        </w:rPr>
        <w:tab/>
      </w:r>
      <w:r>
        <w:rPr>
          <w:lang w:eastAsia="zh-CN"/>
        </w:rPr>
        <w:tab/>
        <w:t>Virtual Private Network</w:t>
      </w:r>
    </w:p>
    <w:p w14:paraId="50953B58" w14:textId="77777777" w:rsidR="00011D0D" w:rsidRDefault="000934E0">
      <w:pPr>
        <w:keepNext/>
        <w:keepLines/>
        <w:numPr>
          <w:ilvl w:val="0"/>
          <w:numId w:val="13"/>
        </w:numPr>
        <w:tabs>
          <w:tab w:val="left" w:pos="794"/>
          <w:tab w:val="left" w:pos="1191"/>
          <w:tab w:val="left" w:pos="1588"/>
          <w:tab w:val="left" w:pos="1985"/>
        </w:tabs>
        <w:overflowPunct w:val="0"/>
        <w:autoSpaceDE w:val="0"/>
        <w:autoSpaceDN w:val="0"/>
        <w:adjustRightInd w:val="0"/>
        <w:spacing w:before="360"/>
        <w:textAlignment w:val="baseline"/>
        <w:outlineLvl w:val="0"/>
        <w:rPr>
          <w:lang w:val="en-US"/>
        </w:rPr>
      </w:pPr>
      <w:bookmarkStart w:id="27" w:name="_Toc117849206"/>
      <w:r>
        <w:rPr>
          <w:rFonts w:eastAsia="Times New Roman"/>
          <w:b/>
          <w:szCs w:val="20"/>
          <w:lang w:eastAsia="en-US"/>
        </w:rPr>
        <w:t>Conventions</w:t>
      </w:r>
      <w:bookmarkEnd w:id="26"/>
      <w:bookmarkEnd w:id="27"/>
    </w:p>
    <w:p w14:paraId="08127E35" w14:textId="77777777" w:rsidR="00011D0D" w:rsidRDefault="000934E0">
      <w:pPr>
        <w:jc w:val="both"/>
        <w:rPr>
          <w:lang w:val="en-US"/>
        </w:rPr>
      </w:pPr>
      <w:bookmarkStart w:id="28" w:name="_Toc22811882"/>
      <w:bookmarkStart w:id="29" w:name="_Toc16586847"/>
      <w:r>
        <w:rPr>
          <w:lang w:val="en-US"/>
        </w:rPr>
        <w:t>In this Recommendation:</w:t>
      </w:r>
    </w:p>
    <w:p w14:paraId="4880658F" w14:textId="77777777" w:rsidR="00011D0D" w:rsidRDefault="000934E0">
      <w:pPr>
        <w:jc w:val="both"/>
        <w:rPr>
          <w:rFonts w:eastAsia="MS Mincho"/>
          <w:lang w:val="en-US"/>
        </w:rPr>
      </w:pPr>
      <w:r>
        <w:rPr>
          <w:lang w:val="en-US"/>
        </w:rPr>
        <w:t>The keywords "is required to" indicate a requirement which must be strictly followed and from which no deviation is permitted, if conformance to this Recommendation is to be claimed.</w:t>
      </w:r>
    </w:p>
    <w:p w14:paraId="00C50288" w14:textId="77777777" w:rsidR="00011D0D" w:rsidRDefault="00011D0D">
      <w:pPr>
        <w:jc w:val="both"/>
        <w:rPr>
          <w:rFonts w:eastAsia="MS Mincho"/>
          <w:lang w:val="en-US"/>
        </w:rPr>
      </w:pPr>
    </w:p>
    <w:p w14:paraId="20FEDE3F" w14:textId="77777777" w:rsidR="00011D0D" w:rsidRDefault="000934E0">
      <w:pPr>
        <w:keepNext/>
        <w:keepLines/>
        <w:numPr>
          <w:ilvl w:val="0"/>
          <w:numId w:val="13"/>
        </w:numPr>
        <w:tabs>
          <w:tab w:val="left" w:pos="794"/>
          <w:tab w:val="left" w:pos="1191"/>
          <w:tab w:val="left" w:pos="1588"/>
          <w:tab w:val="left" w:pos="1985"/>
        </w:tabs>
        <w:overflowPunct w:val="0"/>
        <w:autoSpaceDE w:val="0"/>
        <w:autoSpaceDN w:val="0"/>
        <w:adjustRightInd w:val="0"/>
        <w:spacing w:before="360"/>
        <w:jc w:val="both"/>
        <w:textAlignment w:val="baseline"/>
        <w:outlineLvl w:val="0"/>
        <w:rPr>
          <w:rFonts w:eastAsia="Times New Roman"/>
          <w:b/>
          <w:szCs w:val="20"/>
          <w:lang w:eastAsia="en-US"/>
        </w:rPr>
      </w:pPr>
      <w:bookmarkStart w:id="30" w:name="_Toc117849207"/>
      <w:r>
        <w:rPr>
          <w:rFonts w:eastAsia="Times New Roman"/>
          <w:b/>
          <w:szCs w:val="20"/>
          <w:lang w:eastAsia="en-US"/>
        </w:rPr>
        <w:t>Overview of</w:t>
      </w:r>
      <w:r>
        <w:t xml:space="preserve"> </w:t>
      </w:r>
      <w:r>
        <w:rPr>
          <w:rFonts w:eastAsia="Times New Roman"/>
          <w:b/>
          <w:szCs w:val="20"/>
          <w:lang w:eastAsia="en-US"/>
        </w:rPr>
        <w:t>framework for classifying network slice level</w:t>
      </w:r>
      <w:bookmarkEnd w:id="30"/>
      <w:r>
        <w:rPr>
          <w:rFonts w:eastAsia="Times New Roman"/>
          <w:b/>
          <w:szCs w:val="20"/>
          <w:lang w:eastAsia="en-US"/>
        </w:rPr>
        <w:t xml:space="preserve"> </w:t>
      </w:r>
    </w:p>
    <w:p w14:paraId="6CA0CB43" w14:textId="77777777" w:rsidR="00011D0D" w:rsidRDefault="000934E0">
      <w:pPr>
        <w:keepNext/>
        <w:keepLines/>
        <w:numPr>
          <w:ilvl w:val="1"/>
          <w:numId w:val="13"/>
        </w:numPr>
        <w:tabs>
          <w:tab w:val="left" w:pos="794"/>
          <w:tab w:val="left" w:pos="1191"/>
          <w:tab w:val="left" w:pos="1588"/>
          <w:tab w:val="left" w:pos="1985"/>
        </w:tabs>
        <w:overflowPunct w:val="0"/>
        <w:autoSpaceDE w:val="0"/>
        <w:autoSpaceDN w:val="0"/>
        <w:adjustRightInd w:val="0"/>
        <w:spacing w:before="240"/>
        <w:textAlignment w:val="baseline"/>
        <w:outlineLvl w:val="1"/>
        <w:rPr>
          <w:b/>
          <w:szCs w:val="20"/>
          <w:lang w:eastAsia="zh-CN"/>
        </w:rPr>
      </w:pPr>
      <w:r>
        <w:rPr>
          <w:rFonts w:eastAsia="Times New Roman" w:hint="eastAsia"/>
          <w:b/>
          <w:szCs w:val="20"/>
          <w:lang w:eastAsia="en-US"/>
        </w:rPr>
        <w:t xml:space="preserve"> </w:t>
      </w:r>
      <w:bookmarkStart w:id="31" w:name="_Toc117849208"/>
      <w:r>
        <w:rPr>
          <w:rFonts w:eastAsia="Times New Roman"/>
          <w:b/>
          <w:szCs w:val="20"/>
          <w:lang w:eastAsia="en-US"/>
        </w:rPr>
        <w:t>P</w:t>
      </w:r>
      <w:r>
        <w:rPr>
          <w:rFonts w:eastAsia="Times New Roman" w:hint="eastAsia"/>
          <w:b/>
          <w:szCs w:val="20"/>
          <w:lang w:eastAsia="en-US"/>
        </w:rPr>
        <w:t xml:space="preserve">rinciple </w:t>
      </w:r>
      <w:r>
        <w:rPr>
          <w:rFonts w:eastAsia="Times New Roman"/>
          <w:b/>
          <w:szCs w:val="20"/>
          <w:lang w:eastAsia="en-US"/>
        </w:rPr>
        <w:t>for classifying network slice level</w:t>
      </w:r>
      <w:bookmarkEnd w:id="31"/>
    </w:p>
    <w:p w14:paraId="6FA2AD67" w14:textId="2EFAD613" w:rsidR="00011D0D" w:rsidRDefault="000934E0">
      <w:r>
        <w:t>Unlike a traditional network that works in "one pipe and best effort" mode, the IMT-2020 network in combination with network slicing aims to provide various end-to-end logical private networks that run on a shared infrastructure and a shared network to cater for the specific requirements of vertical industries.</w:t>
      </w:r>
      <w:r w:rsidR="00832755">
        <w:t xml:space="preserve"> As defined in [3GPP TS 23.501],</w:t>
      </w:r>
      <w:r>
        <w:t xml:space="preserve"> </w:t>
      </w:r>
      <w:r w:rsidR="00832755">
        <w:t>n</w:t>
      </w:r>
      <w:r w:rsidR="00832755" w:rsidRPr="00832755">
        <w:t>etwork slices may differ for supported features and network functions optimisations, in whi</w:t>
      </w:r>
      <w:r w:rsidR="00C3665C">
        <w:t xml:space="preserve">ch case such network slices may have e.g. different </w:t>
      </w:r>
      <w:r w:rsidR="00C3665C" w:rsidRPr="00832755">
        <w:t>S-NSSAIs</w:t>
      </w:r>
      <w:r w:rsidR="00C3665C">
        <w:t xml:space="preserve"> with different slice/s</w:t>
      </w:r>
      <w:r w:rsidR="00832755" w:rsidRPr="00832755">
        <w:t>er</w:t>
      </w:r>
      <w:r w:rsidR="00C3665C">
        <w:t>vice t</w:t>
      </w:r>
      <w:r w:rsidR="00832755">
        <w:t>ypes</w:t>
      </w:r>
      <w:r w:rsidR="00832755" w:rsidRPr="00832755">
        <w:t>. Th</w:t>
      </w:r>
      <w:r w:rsidR="00C3665C">
        <w:t>e operator can deploy multiple network s</w:t>
      </w:r>
      <w:r w:rsidR="00832755" w:rsidRPr="00832755">
        <w:t>lices delivering exactly the same feature</w:t>
      </w:r>
      <w:r w:rsidR="00C3665C">
        <w:t>s but for different groups of u</w:t>
      </w:r>
      <w:r w:rsidR="000C1317">
        <w:t>s</w:t>
      </w:r>
      <w:r w:rsidR="00C3665C">
        <w:t>e</w:t>
      </w:r>
      <w:r w:rsidR="00832755" w:rsidRPr="00832755">
        <w:t xml:space="preserve">s, e.g. as they deliver a different committed service and/or because they are dedicated to </w:t>
      </w:r>
      <w:r w:rsidR="00C3665C">
        <w:t>a customer, in which case such network s</w:t>
      </w:r>
      <w:r w:rsidR="00832755" w:rsidRPr="00832755">
        <w:t xml:space="preserve">lices may have e.g. different S-NSSAIs with the same </w:t>
      </w:r>
      <w:r w:rsidR="00C3665C">
        <w:t>s</w:t>
      </w:r>
      <w:r w:rsidR="00832755" w:rsidRPr="00832755">
        <w:t>lice/</w:t>
      </w:r>
      <w:r w:rsidR="00C3665C">
        <w:t>s</w:t>
      </w:r>
      <w:r w:rsidR="00832755" w:rsidRPr="00832755">
        <w:t xml:space="preserve">ervice </w:t>
      </w:r>
      <w:r w:rsidR="00C3665C">
        <w:t>t</w:t>
      </w:r>
      <w:r w:rsidR="00832755" w:rsidRPr="00832755">
        <w:t xml:space="preserve">ype but different </w:t>
      </w:r>
      <w:r w:rsidR="00C3665C">
        <w:t>s</w:t>
      </w:r>
      <w:r w:rsidR="00832755" w:rsidRPr="00832755">
        <w:t xml:space="preserve">lice </w:t>
      </w:r>
      <w:r w:rsidR="00C3665C">
        <w:t>d</w:t>
      </w:r>
      <w:r w:rsidR="00832755" w:rsidRPr="00832755">
        <w:t>iffe</w:t>
      </w:r>
      <w:r w:rsidR="00832755">
        <w:t>rentiators</w:t>
      </w:r>
      <w:r w:rsidR="00832755" w:rsidRPr="00832755">
        <w:t>.</w:t>
      </w:r>
      <w:r w:rsidR="00832755">
        <w:t xml:space="preserve"> </w:t>
      </w:r>
      <w:r>
        <w:t xml:space="preserve">Based on analytics of performance indicators, flexible functions, network requirements, and OAM modes, users </w:t>
      </w:r>
      <w:r w:rsidR="006E62EC">
        <w:t>who uses network slice as a service</w:t>
      </w:r>
      <w:r w:rsidR="00C3665C">
        <w:t xml:space="preserve"> can be the communication service provider or the</w:t>
      </w:r>
      <w:r w:rsidR="00C3665C">
        <w:rPr>
          <w:rFonts w:hint="eastAsia"/>
          <w:lang w:eastAsia="zh-CN"/>
        </w:rPr>
        <w:t xml:space="preserve"> </w:t>
      </w:r>
      <w:r w:rsidR="00C3665C">
        <w:t xml:space="preserve">communication service customer defined in </w:t>
      </w:r>
      <w:r w:rsidR="006E62EC">
        <w:t>[3GPP TS 28.530]</w:t>
      </w:r>
      <w:r w:rsidR="00C3665C">
        <w:t>, here for IMT-2020 network can</w:t>
      </w:r>
      <w:r>
        <w:t xml:space="preserve"> fall into two types: </w:t>
      </w:r>
    </w:p>
    <w:p w14:paraId="4EE34BC4" w14:textId="77777777" w:rsidR="00011D0D" w:rsidRDefault="000934E0">
      <w:pPr>
        <w:pStyle w:val="ItemList"/>
        <w:rPr>
          <w:rFonts w:ascii="Times New Roman" w:eastAsiaTheme="minorEastAsia" w:hAnsi="Times New Roman" w:cs="Times New Roman"/>
          <w:kern w:val="0"/>
          <w:sz w:val="24"/>
          <w:szCs w:val="24"/>
          <w:lang w:val="en-GB" w:eastAsia="ja-JP"/>
        </w:rPr>
      </w:pPr>
      <w:r>
        <w:rPr>
          <w:rFonts w:ascii="Times New Roman" w:eastAsiaTheme="minorEastAsia" w:hAnsi="Times New Roman" w:cs="Times New Roman"/>
          <w:kern w:val="0"/>
          <w:sz w:val="24"/>
          <w:szCs w:val="24"/>
          <w:lang w:val="en-GB" w:eastAsia="ja-JP"/>
        </w:rPr>
        <w:t>Public network users:</w:t>
      </w:r>
    </w:p>
    <w:p w14:paraId="00DE8815" w14:textId="77777777" w:rsidR="00011D0D" w:rsidRDefault="000934E0" w:rsidP="007173C2">
      <w:pPr>
        <w:pStyle w:val="ItemListText"/>
        <w:ind w:left="0"/>
        <w:rPr>
          <w:rFonts w:ascii="Times New Roman" w:eastAsiaTheme="minorEastAsia" w:hAnsi="Times New Roman"/>
          <w:kern w:val="0"/>
          <w:sz w:val="24"/>
          <w:szCs w:val="24"/>
          <w:lang w:val="en-GB" w:eastAsia="ja-JP"/>
        </w:rPr>
      </w:pPr>
      <w:r>
        <w:rPr>
          <w:rFonts w:ascii="Times New Roman" w:eastAsiaTheme="minorEastAsia" w:hAnsi="Times New Roman"/>
          <w:kern w:val="0"/>
          <w:sz w:val="24"/>
          <w:szCs w:val="24"/>
          <w:lang w:val="en-GB" w:eastAsia="ja-JP"/>
        </w:rPr>
        <w:t>The services for public network users that traditional networks provided are all retained in IMT-2020 network at a consistent or even better user experience.</w:t>
      </w:r>
    </w:p>
    <w:p w14:paraId="741733FD" w14:textId="77777777" w:rsidR="00011D0D" w:rsidRDefault="000934E0">
      <w:pPr>
        <w:pStyle w:val="ItemList"/>
        <w:rPr>
          <w:rFonts w:ascii="Times New Roman" w:eastAsiaTheme="minorEastAsia" w:hAnsi="Times New Roman" w:cs="Times New Roman"/>
          <w:kern w:val="0"/>
          <w:sz w:val="24"/>
          <w:szCs w:val="24"/>
          <w:lang w:val="en-GB" w:eastAsia="ja-JP"/>
        </w:rPr>
      </w:pPr>
      <w:r>
        <w:rPr>
          <w:rFonts w:ascii="Times New Roman" w:eastAsiaTheme="minorEastAsia" w:hAnsi="Times New Roman" w:cs="Times New Roman"/>
          <w:kern w:val="0"/>
          <w:sz w:val="24"/>
          <w:szCs w:val="24"/>
          <w:lang w:val="en-GB" w:eastAsia="ja-JP"/>
        </w:rPr>
        <w:t>Application domain users:</w:t>
      </w:r>
    </w:p>
    <w:p w14:paraId="3932711D" w14:textId="77777777" w:rsidR="00011D0D" w:rsidRDefault="000934E0">
      <w:pPr>
        <w:pStyle w:val="SubItemList"/>
        <w:numPr>
          <w:ilvl w:val="0"/>
          <w:numId w:val="0"/>
        </w:numPr>
        <w:rPr>
          <w:rFonts w:ascii="Times New Roman" w:eastAsia="MS Mincho" w:hAnsi="Times New Roman" w:cs="Times New Roman"/>
          <w:kern w:val="0"/>
          <w:sz w:val="24"/>
          <w:szCs w:val="24"/>
          <w:lang w:val="en-GB" w:eastAsia="ja-JP"/>
        </w:rPr>
      </w:pPr>
      <w:r>
        <w:rPr>
          <w:rFonts w:ascii="Times New Roman" w:eastAsiaTheme="minorEastAsia" w:hAnsi="Times New Roman" w:cs="Times New Roman"/>
          <w:kern w:val="0"/>
          <w:sz w:val="24"/>
          <w:szCs w:val="24"/>
          <w:lang w:val="en-GB" w:eastAsia="ja-JP"/>
        </w:rPr>
        <w:lastRenderedPageBreak/>
        <w:t xml:space="preserve">Application domain users </w:t>
      </w:r>
      <w:r>
        <w:rPr>
          <w:rFonts w:ascii="Times New Roman" w:eastAsiaTheme="minorEastAsia" w:hAnsi="Times New Roman" w:cs="Times New Roman" w:hint="eastAsia"/>
          <w:kern w:val="0"/>
          <w:sz w:val="24"/>
          <w:szCs w:val="24"/>
          <w:lang w:val="en-GB"/>
        </w:rPr>
        <w:t>can</w:t>
      </w:r>
      <w:r>
        <w:rPr>
          <w:rFonts w:ascii="Times New Roman" w:eastAsiaTheme="minorEastAsia" w:hAnsi="Times New Roman" w:cs="Times New Roman"/>
          <w:kern w:val="0"/>
          <w:sz w:val="24"/>
          <w:szCs w:val="24"/>
          <w:lang w:val="en-GB" w:eastAsia="ja-JP"/>
        </w:rPr>
        <w:t xml:space="preserve"> </w:t>
      </w:r>
      <w:r>
        <w:rPr>
          <w:rFonts w:ascii="Times New Roman" w:eastAsiaTheme="minorEastAsia" w:hAnsi="Times New Roman" w:cs="Times New Roman" w:hint="eastAsia"/>
          <w:kern w:val="0"/>
          <w:sz w:val="24"/>
          <w:szCs w:val="24"/>
          <w:lang w:val="en-GB"/>
        </w:rPr>
        <w:t>be</w:t>
      </w:r>
      <w:r>
        <w:rPr>
          <w:rFonts w:ascii="Times New Roman" w:eastAsiaTheme="minorEastAsia" w:hAnsi="Times New Roman" w:cs="Times New Roman"/>
          <w:kern w:val="0"/>
          <w:sz w:val="24"/>
          <w:szCs w:val="24"/>
          <w:lang w:val="en-GB" w:eastAsia="ja-JP"/>
        </w:rPr>
        <w:t xml:space="preserve"> </w:t>
      </w:r>
      <w:r>
        <w:rPr>
          <w:rFonts w:ascii="Times New Roman" w:eastAsiaTheme="minorEastAsia" w:hAnsi="Times New Roman" w:cs="Times New Roman" w:hint="eastAsia"/>
          <w:kern w:val="0"/>
          <w:sz w:val="24"/>
          <w:szCs w:val="24"/>
          <w:lang w:val="en-GB"/>
        </w:rPr>
        <w:t>divided</w:t>
      </w:r>
      <w:r>
        <w:rPr>
          <w:rFonts w:ascii="Times New Roman" w:eastAsiaTheme="minorEastAsia" w:hAnsi="Times New Roman" w:cs="Times New Roman"/>
          <w:kern w:val="0"/>
          <w:sz w:val="24"/>
          <w:szCs w:val="24"/>
          <w:lang w:val="en-GB" w:eastAsia="ja-JP"/>
        </w:rPr>
        <w:t xml:space="preserve"> </w:t>
      </w:r>
      <w:r>
        <w:rPr>
          <w:rFonts w:ascii="Times New Roman" w:eastAsiaTheme="minorEastAsia" w:hAnsi="Times New Roman" w:cs="Times New Roman" w:hint="eastAsia"/>
          <w:kern w:val="0"/>
          <w:sz w:val="24"/>
          <w:szCs w:val="24"/>
          <w:lang w:val="en-GB"/>
        </w:rPr>
        <w:t>into</w:t>
      </w:r>
      <w:r>
        <w:rPr>
          <w:rFonts w:ascii="Times New Roman" w:eastAsiaTheme="minorEastAsia" w:hAnsi="Times New Roman" w:cs="Times New Roman"/>
          <w:kern w:val="0"/>
          <w:sz w:val="24"/>
          <w:szCs w:val="24"/>
          <w:lang w:val="en-GB" w:eastAsia="ja-JP"/>
        </w:rPr>
        <w:t xml:space="preserve"> </w:t>
      </w:r>
      <w:r>
        <w:rPr>
          <w:rFonts w:ascii="Times New Roman" w:eastAsiaTheme="minorEastAsia" w:hAnsi="Times New Roman" w:cs="Times New Roman" w:hint="eastAsia"/>
          <w:kern w:val="0"/>
          <w:sz w:val="24"/>
          <w:szCs w:val="24"/>
          <w:lang w:val="en-GB"/>
        </w:rPr>
        <w:t>general</w:t>
      </w:r>
      <w:r>
        <w:rPr>
          <w:rFonts w:ascii="Times New Roman" w:eastAsiaTheme="minorEastAsia" w:hAnsi="Times New Roman" w:cs="Times New Roman"/>
          <w:kern w:val="0"/>
          <w:sz w:val="24"/>
          <w:szCs w:val="24"/>
          <w:lang w:val="en-GB" w:eastAsia="ja-JP"/>
        </w:rPr>
        <w:t xml:space="preserve"> application domain users </w:t>
      </w:r>
      <w:r>
        <w:rPr>
          <w:rFonts w:ascii="Times New Roman" w:eastAsiaTheme="minorEastAsia" w:hAnsi="Times New Roman" w:cs="Times New Roman" w:hint="eastAsia"/>
          <w:kern w:val="0"/>
          <w:sz w:val="24"/>
          <w:szCs w:val="24"/>
          <w:lang w:val="en-GB"/>
        </w:rPr>
        <w:t>and</w:t>
      </w:r>
      <w:r>
        <w:rPr>
          <w:rFonts w:ascii="Times New Roman" w:eastAsiaTheme="minorEastAsia" w:hAnsi="Times New Roman" w:cs="Times New Roman"/>
          <w:kern w:val="0"/>
          <w:sz w:val="24"/>
          <w:szCs w:val="24"/>
          <w:lang w:val="en-GB" w:eastAsia="ja-JP"/>
        </w:rPr>
        <w:t xml:space="preserve"> </w:t>
      </w:r>
      <w:r>
        <w:rPr>
          <w:rFonts w:ascii="Times New Roman" w:eastAsiaTheme="minorEastAsia" w:hAnsi="Times New Roman" w:cs="Times New Roman" w:hint="eastAsia"/>
          <w:kern w:val="0"/>
          <w:sz w:val="24"/>
          <w:szCs w:val="24"/>
          <w:lang w:val="en-GB"/>
        </w:rPr>
        <w:t>s</w:t>
      </w:r>
      <w:r>
        <w:rPr>
          <w:rFonts w:ascii="Times New Roman" w:eastAsiaTheme="minorEastAsia" w:hAnsi="Times New Roman" w:cs="Times New Roman"/>
          <w:kern w:val="0"/>
          <w:sz w:val="24"/>
          <w:szCs w:val="24"/>
          <w:lang w:val="en-GB" w:eastAsia="ja-JP"/>
        </w:rPr>
        <w:t>pecial</w:t>
      </w:r>
      <w:r>
        <w:t xml:space="preserve"> </w:t>
      </w:r>
      <w:r>
        <w:rPr>
          <w:rFonts w:ascii="Times New Roman" w:eastAsiaTheme="minorEastAsia" w:hAnsi="Times New Roman" w:cs="Times New Roman"/>
          <w:kern w:val="0"/>
          <w:sz w:val="24"/>
          <w:szCs w:val="24"/>
          <w:lang w:val="en-GB" w:eastAsia="ja-JP"/>
        </w:rPr>
        <w:t>application domain users</w:t>
      </w:r>
      <w:r>
        <w:rPr>
          <w:rFonts w:ascii="Times New Roman" w:eastAsiaTheme="minorEastAsia" w:hAnsi="Times New Roman" w:cs="Times New Roman" w:hint="eastAsia"/>
          <w:kern w:val="0"/>
          <w:sz w:val="24"/>
          <w:szCs w:val="24"/>
          <w:lang w:val="en-GB"/>
        </w:rPr>
        <w:t>.</w:t>
      </w:r>
    </w:p>
    <w:p w14:paraId="5F2A42D2" w14:textId="77777777" w:rsidR="00011D0D" w:rsidRDefault="000934E0">
      <w:pPr>
        <w:pStyle w:val="SubItemList"/>
        <w:ind w:left="992"/>
        <w:rPr>
          <w:rFonts w:ascii="Times New Roman" w:eastAsiaTheme="minorEastAsia" w:hAnsi="Times New Roman" w:cs="Times New Roman"/>
          <w:kern w:val="0"/>
          <w:sz w:val="24"/>
          <w:szCs w:val="24"/>
          <w:lang w:val="en-GB" w:eastAsia="ja-JP"/>
        </w:rPr>
      </w:pPr>
      <w:r>
        <w:rPr>
          <w:rFonts w:ascii="Times New Roman" w:eastAsiaTheme="minorEastAsia" w:hAnsi="Times New Roman" w:cs="Times New Roman"/>
          <w:kern w:val="0"/>
          <w:sz w:val="24"/>
          <w:szCs w:val="24"/>
          <w:lang w:val="en-GB" w:eastAsia="ja-JP"/>
        </w:rPr>
        <w:t>General application domain users have general requirements for service isolation and quality, and may call for differentiation in customization in terms of such as connection management;</w:t>
      </w:r>
    </w:p>
    <w:p w14:paraId="73525198" w14:textId="77777777" w:rsidR="00011D0D" w:rsidRDefault="000934E0">
      <w:pPr>
        <w:pStyle w:val="SubItemList"/>
        <w:ind w:left="992"/>
        <w:rPr>
          <w:rFonts w:ascii="Times New Roman" w:eastAsiaTheme="minorEastAsia" w:hAnsi="Times New Roman" w:cs="Times New Roman"/>
          <w:kern w:val="0"/>
          <w:sz w:val="24"/>
          <w:szCs w:val="24"/>
          <w:lang w:val="en-GB" w:eastAsia="ja-JP"/>
        </w:rPr>
      </w:pPr>
      <w:r>
        <w:rPr>
          <w:rFonts w:ascii="Times New Roman" w:eastAsiaTheme="minorEastAsia" w:hAnsi="Times New Roman" w:cs="Times New Roman"/>
          <w:kern w:val="0"/>
          <w:sz w:val="24"/>
          <w:szCs w:val="24"/>
          <w:lang w:val="en-GB"/>
        </w:rPr>
        <w:t>S</w:t>
      </w:r>
      <w:r>
        <w:rPr>
          <w:rFonts w:ascii="Times New Roman" w:eastAsiaTheme="minorEastAsia" w:hAnsi="Times New Roman" w:cs="Times New Roman"/>
          <w:kern w:val="0"/>
          <w:sz w:val="24"/>
          <w:szCs w:val="24"/>
          <w:lang w:val="en-GB" w:eastAsia="ja-JP"/>
        </w:rPr>
        <w:t>pecial application domain users who have specific requirements (for example, high isolation or high service quality assurance) demand extremely high security, such as power grids, government, and army.</w:t>
      </w:r>
    </w:p>
    <w:p w14:paraId="38113638" w14:textId="46102014" w:rsidR="00011D0D" w:rsidRDefault="000934E0">
      <w:r>
        <w:rPr>
          <w:rFonts w:hint="eastAsia"/>
          <w:lang w:val="en-US" w:eastAsia="zh-CN"/>
        </w:rPr>
        <w:t>In accordance with public network users and application domain users, the network architecture forms public networks and application domain networks, where p</w:t>
      </w:r>
      <w:proofErr w:type="spellStart"/>
      <w:r>
        <w:t>ublic</w:t>
      </w:r>
      <w:proofErr w:type="spellEnd"/>
      <w:r>
        <w:t xml:space="preserve"> networks and application domain networks share core network hardware, transport resources, and radio resources</w:t>
      </w:r>
      <w:r>
        <w:rPr>
          <w:rFonts w:hint="eastAsia"/>
          <w:lang w:val="en-US" w:eastAsia="zh-CN"/>
        </w:rPr>
        <w:t xml:space="preserve"> as shown in Figure 1</w:t>
      </w:r>
      <w:r>
        <w:t>. This sharing mechanism gives full play to network scale effect. IoT numbers and public network numbers are used to separate UEs on different networks, and NEs, resources, and base stations can be exclusively used by different networks, enabling flexible architectures and configuration modes.</w:t>
      </w:r>
      <w:r w:rsidR="002C2EE7">
        <w:t xml:space="preserve"> </w:t>
      </w:r>
    </w:p>
    <w:p w14:paraId="0759E1E2" w14:textId="77777777" w:rsidR="00011D0D" w:rsidRDefault="00A301B9">
      <w:pPr>
        <w:jc w:val="center"/>
      </w:pPr>
      <w:r>
        <w:rPr>
          <w:rFonts w:eastAsia="MS Mincho"/>
          <w:noProof/>
          <w:lang w:val="en-US" w:eastAsia="zh-CN"/>
        </w:rPr>
        <w:drawing>
          <wp:inline distT="0" distB="0" distL="0" distR="0" wp14:anchorId="5E40897C" wp14:editId="6CE73D53">
            <wp:extent cx="5151120" cy="2285781"/>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5732" cy="2292265"/>
                    </a:xfrm>
                    <a:prstGeom prst="rect">
                      <a:avLst/>
                    </a:prstGeom>
                    <a:noFill/>
                  </pic:spPr>
                </pic:pic>
              </a:graphicData>
            </a:graphic>
          </wp:inline>
        </w:drawing>
      </w:r>
    </w:p>
    <w:p w14:paraId="1E3B3EEB" w14:textId="77777777" w:rsidR="00011D0D" w:rsidRDefault="000934E0">
      <w:pPr>
        <w:jc w:val="center"/>
      </w:pPr>
      <w:r>
        <w:t>Figure 1 Architecture of Public networks and Application domain networks</w:t>
      </w:r>
    </w:p>
    <w:p w14:paraId="61E99077" w14:textId="77777777" w:rsidR="00011D0D" w:rsidRDefault="000934E0">
      <w:r>
        <w:t>To meet these IMT-2020 network slicing requirements and those concerning isolation, deployment, and operation, two relatively independent IMT-2020 networks slices are available: public network slices, application domain network slices. This Recommendation defines multi-level slices with varying capabilities to meet corresponding requirements of users.</w:t>
      </w:r>
    </w:p>
    <w:p w14:paraId="58580FED" w14:textId="77777777" w:rsidR="00011D0D" w:rsidRDefault="000934E0">
      <w:pPr>
        <w:rPr>
          <w:rFonts w:eastAsia="MS Mincho"/>
          <w:highlight w:val="yellow"/>
        </w:rPr>
      </w:pPr>
      <w:r>
        <w:rPr>
          <w:rFonts w:eastAsia="MS Mincho"/>
        </w:rPr>
        <w:t>The network functions interact with each other to provide the IMT-2020 network services specified in [ITU-T Y.3102]. Interaction procedures among network functions in order to provide network services are specified in clause 7 of [ITU-T Y.3104].</w:t>
      </w:r>
    </w:p>
    <w:p w14:paraId="4567EA1D" w14:textId="77777777" w:rsidR="00011D0D" w:rsidRDefault="00011D0D">
      <w:pPr>
        <w:rPr>
          <w:i/>
          <w:lang w:eastAsia="zh-CN"/>
        </w:rPr>
      </w:pPr>
    </w:p>
    <w:p w14:paraId="3E8D2D68" w14:textId="77777777" w:rsidR="00011D0D" w:rsidRDefault="000934E0">
      <w:pPr>
        <w:keepNext/>
        <w:keepLines/>
        <w:numPr>
          <w:ilvl w:val="1"/>
          <w:numId w:val="13"/>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szCs w:val="20"/>
          <w:lang w:eastAsia="en-US"/>
        </w:rPr>
      </w:pPr>
      <w:r>
        <w:rPr>
          <w:rFonts w:eastAsia="Times New Roman"/>
          <w:b/>
          <w:szCs w:val="20"/>
          <w:lang w:eastAsia="en-US"/>
        </w:rPr>
        <w:t xml:space="preserve"> </w:t>
      </w:r>
      <w:bookmarkStart w:id="32" w:name="_Toc117849209"/>
      <w:r>
        <w:rPr>
          <w:rFonts w:eastAsia="Times New Roman"/>
          <w:b/>
          <w:szCs w:val="20"/>
          <w:lang w:eastAsia="en-US"/>
        </w:rPr>
        <w:t>Classification of network slice level</w:t>
      </w:r>
      <w:bookmarkEnd w:id="32"/>
      <w:r>
        <w:rPr>
          <w:rFonts w:eastAsia="Times New Roman"/>
          <w:b/>
          <w:szCs w:val="20"/>
          <w:lang w:eastAsia="en-US"/>
        </w:rPr>
        <w:t xml:space="preserve">  </w:t>
      </w:r>
    </w:p>
    <w:p w14:paraId="4913C493" w14:textId="77777777" w:rsidR="00011D0D" w:rsidRDefault="000934E0">
      <w:pPr>
        <w:rPr>
          <w:lang w:eastAsia="zh-CN"/>
        </w:rPr>
      </w:pPr>
      <w:r>
        <w:rPr>
          <w:lang w:eastAsia="zh-CN"/>
        </w:rPr>
        <w:t>T</w:t>
      </w:r>
      <w:r>
        <w:rPr>
          <w:rFonts w:hint="eastAsia"/>
          <w:lang w:eastAsia="zh-CN"/>
        </w:rPr>
        <w:t>h</w:t>
      </w:r>
      <w:r>
        <w:rPr>
          <w:lang w:eastAsia="zh-CN"/>
        </w:rPr>
        <w:t>e clause provides the overall classification of network slice level.</w:t>
      </w:r>
      <w:r>
        <w:t xml:space="preserve"> </w:t>
      </w:r>
      <w:r>
        <w:rPr>
          <w:lang w:eastAsia="zh-CN"/>
        </w:rPr>
        <w:t xml:space="preserve">Depending on the existing network capabilities, the RAN, transport network, core network, security, and operation capabilities are holistically considered for different slice levels to match the most possible network deployment policies. A total of five slice capability levels are provided to meet the two types of IMT-2020 network slicing requirements, as shown in the following table. </w:t>
      </w:r>
    </w:p>
    <w:p w14:paraId="1669146C" w14:textId="77777777" w:rsidR="00011D0D" w:rsidRDefault="000934E0">
      <w:pPr>
        <w:keepLines/>
        <w:tabs>
          <w:tab w:val="left" w:pos="794"/>
          <w:tab w:val="left" w:pos="1191"/>
          <w:tab w:val="left" w:pos="1588"/>
          <w:tab w:val="left" w:pos="1985"/>
        </w:tabs>
        <w:overflowPunct w:val="0"/>
        <w:autoSpaceDE w:val="0"/>
        <w:autoSpaceDN w:val="0"/>
        <w:adjustRightInd w:val="0"/>
        <w:spacing w:before="240" w:after="120"/>
        <w:jc w:val="center"/>
        <w:textAlignment w:val="baseline"/>
        <w:rPr>
          <w:rFonts w:eastAsia="MS Mincho"/>
        </w:rPr>
      </w:pPr>
      <w:r>
        <w:rPr>
          <w:b/>
          <w:szCs w:val="20"/>
        </w:rPr>
        <w:t>Table</w:t>
      </w:r>
      <w:r>
        <w:rPr>
          <w:rFonts w:hint="eastAsia"/>
          <w:b/>
          <w:szCs w:val="20"/>
        </w:rPr>
        <w:t xml:space="preserve"> </w:t>
      </w:r>
      <w:r>
        <w:rPr>
          <w:rFonts w:hint="eastAsia"/>
          <w:b/>
          <w:szCs w:val="20"/>
          <w:lang w:val="en-US" w:eastAsia="zh-CN"/>
        </w:rPr>
        <w:t>1</w:t>
      </w:r>
      <w:r>
        <w:rPr>
          <w:rFonts w:hint="eastAsia"/>
          <w:b/>
          <w:szCs w:val="20"/>
        </w:rPr>
        <w:t xml:space="preserve"> </w:t>
      </w:r>
      <w:r>
        <w:rPr>
          <w:b/>
          <w:szCs w:val="20"/>
        </w:rPr>
        <w:t xml:space="preserve">The </w:t>
      </w:r>
      <w:r>
        <w:rPr>
          <w:rFonts w:hint="eastAsia"/>
          <w:b/>
          <w:szCs w:val="20"/>
          <w:lang w:eastAsia="zh-CN"/>
        </w:rPr>
        <w:t>c</w:t>
      </w:r>
      <w:r>
        <w:rPr>
          <w:b/>
          <w:szCs w:val="20"/>
        </w:rPr>
        <w:t xml:space="preserve">lassification of network slice level </w:t>
      </w:r>
    </w:p>
    <w:tbl>
      <w:tblPr>
        <w:tblStyle w:val="110"/>
        <w:tblW w:w="5000" w:type="pct"/>
        <w:tblLook w:val="04A0" w:firstRow="1" w:lastRow="0" w:firstColumn="1" w:lastColumn="0" w:noHBand="0" w:noVBand="1"/>
      </w:tblPr>
      <w:tblGrid>
        <w:gridCol w:w="930"/>
        <w:gridCol w:w="1123"/>
        <w:gridCol w:w="1122"/>
        <w:gridCol w:w="1416"/>
        <w:gridCol w:w="1212"/>
        <w:gridCol w:w="1122"/>
        <w:gridCol w:w="1280"/>
        <w:gridCol w:w="1424"/>
      </w:tblGrid>
      <w:tr w:rsidR="00011D0D" w14:paraId="0A555CDB" w14:textId="77777777" w:rsidTr="007173C2">
        <w:trPr>
          <w:trHeight w:val="532"/>
        </w:trPr>
        <w:tc>
          <w:tcPr>
            <w:tcW w:w="497" w:type="pct"/>
            <w:vMerge w:val="restart"/>
            <w:shd w:val="clear" w:color="auto" w:fill="auto"/>
          </w:tcPr>
          <w:p w14:paraId="58411E9E" w14:textId="77777777" w:rsidR="00011D0D" w:rsidRPr="007173C2" w:rsidRDefault="000934E0">
            <w:pPr>
              <w:widowControl w:val="0"/>
              <w:spacing w:before="0"/>
              <w:jc w:val="center"/>
              <w:rPr>
                <w:kern w:val="0"/>
                <w:lang w:eastAsia="zh-CN"/>
              </w:rPr>
            </w:pPr>
            <w:r w:rsidRPr="007173C2">
              <w:rPr>
                <w:lang w:eastAsia="zh-CN"/>
              </w:rPr>
              <w:lastRenderedPageBreak/>
              <w:t>Network Slice</w:t>
            </w:r>
          </w:p>
          <w:p w14:paraId="554073C1" w14:textId="77777777" w:rsidR="00011D0D" w:rsidRPr="007173C2" w:rsidRDefault="000934E0">
            <w:pPr>
              <w:widowControl w:val="0"/>
              <w:spacing w:before="0"/>
              <w:jc w:val="center"/>
              <w:rPr>
                <w:kern w:val="0"/>
                <w:lang w:eastAsia="zh-CN"/>
              </w:rPr>
            </w:pPr>
            <w:r w:rsidRPr="007173C2">
              <w:rPr>
                <w:lang w:eastAsia="zh-CN"/>
              </w:rPr>
              <w:t>Level</w:t>
            </w:r>
          </w:p>
        </w:tc>
        <w:tc>
          <w:tcPr>
            <w:tcW w:w="600" w:type="pct"/>
            <w:vMerge w:val="restart"/>
            <w:shd w:val="clear" w:color="auto" w:fill="auto"/>
          </w:tcPr>
          <w:p w14:paraId="24A5A395" w14:textId="77777777" w:rsidR="00011D0D" w:rsidRPr="007173C2" w:rsidRDefault="000934E0">
            <w:pPr>
              <w:widowControl w:val="0"/>
              <w:spacing w:before="0"/>
              <w:jc w:val="center"/>
              <w:rPr>
                <w:kern w:val="0"/>
                <w:lang w:eastAsia="zh-CN"/>
              </w:rPr>
            </w:pPr>
            <w:r w:rsidRPr="007173C2">
              <w:rPr>
                <w:lang w:eastAsia="zh-CN"/>
              </w:rPr>
              <w:t>Title</w:t>
            </w:r>
          </w:p>
        </w:tc>
        <w:tc>
          <w:tcPr>
            <w:tcW w:w="460" w:type="pct"/>
            <w:vMerge w:val="restart"/>
            <w:shd w:val="clear" w:color="auto" w:fill="auto"/>
          </w:tcPr>
          <w:p w14:paraId="01815743" w14:textId="77777777" w:rsidR="00011D0D" w:rsidRPr="007173C2" w:rsidRDefault="000934E0">
            <w:pPr>
              <w:widowControl w:val="0"/>
              <w:spacing w:before="0"/>
              <w:jc w:val="center"/>
              <w:rPr>
                <w:kern w:val="0"/>
                <w:lang w:eastAsia="zh-CN"/>
              </w:rPr>
            </w:pPr>
            <w:r w:rsidRPr="007173C2">
              <w:rPr>
                <w:lang w:eastAsia="zh-CN"/>
              </w:rPr>
              <w:t>Type</w:t>
            </w:r>
          </w:p>
        </w:tc>
        <w:tc>
          <w:tcPr>
            <w:tcW w:w="870" w:type="pct"/>
            <w:vMerge w:val="restart"/>
            <w:shd w:val="clear" w:color="auto" w:fill="auto"/>
          </w:tcPr>
          <w:p w14:paraId="59FD476E" w14:textId="77777777" w:rsidR="00011D0D" w:rsidRPr="007173C2" w:rsidRDefault="000934E0">
            <w:pPr>
              <w:widowControl w:val="0"/>
              <w:spacing w:before="0"/>
              <w:jc w:val="center"/>
              <w:rPr>
                <w:kern w:val="0"/>
                <w:lang w:eastAsia="zh-CN"/>
              </w:rPr>
            </w:pPr>
            <w:r w:rsidRPr="007173C2">
              <w:rPr>
                <w:lang w:eastAsia="zh-CN"/>
              </w:rPr>
              <w:t>Definition</w:t>
            </w:r>
          </w:p>
        </w:tc>
        <w:tc>
          <w:tcPr>
            <w:tcW w:w="524" w:type="pct"/>
            <w:tcBorders>
              <w:bottom w:val="single" w:sz="4" w:space="0" w:color="auto"/>
            </w:tcBorders>
            <w:shd w:val="clear" w:color="auto" w:fill="auto"/>
          </w:tcPr>
          <w:p w14:paraId="64AA399A" w14:textId="77777777" w:rsidR="00011D0D" w:rsidRPr="007173C2" w:rsidRDefault="000934E0">
            <w:pPr>
              <w:widowControl w:val="0"/>
              <w:spacing w:before="0"/>
              <w:jc w:val="both"/>
              <w:rPr>
                <w:kern w:val="0"/>
                <w:lang w:eastAsia="zh-CN"/>
              </w:rPr>
            </w:pPr>
            <w:r w:rsidRPr="007173C2">
              <w:rPr>
                <w:lang w:eastAsia="zh-CN"/>
              </w:rPr>
              <w:t>Customized Resources</w:t>
            </w:r>
            <w:r w:rsidRPr="007173C2">
              <w:rPr>
                <w:lang w:eastAsia="zh-CN"/>
              </w:rPr>
              <w:tab/>
            </w:r>
          </w:p>
        </w:tc>
        <w:tc>
          <w:tcPr>
            <w:tcW w:w="2049" w:type="pct"/>
            <w:gridSpan w:val="3"/>
            <w:shd w:val="clear" w:color="auto" w:fill="auto"/>
          </w:tcPr>
          <w:p w14:paraId="7170AACD" w14:textId="77777777" w:rsidR="00011D0D" w:rsidRPr="007173C2" w:rsidRDefault="000934E0">
            <w:pPr>
              <w:widowControl w:val="0"/>
              <w:spacing w:before="0"/>
              <w:jc w:val="center"/>
              <w:rPr>
                <w:kern w:val="0"/>
                <w:lang w:eastAsia="zh-CN"/>
              </w:rPr>
            </w:pPr>
            <w:r w:rsidRPr="007173C2">
              <w:rPr>
                <w:lang w:eastAsia="zh-CN"/>
              </w:rPr>
              <w:t>Services Experience</w:t>
            </w:r>
          </w:p>
        </w:tc>
      </w:tr>
      <w:tr w:rsidR="00011D0D" w14:paraId="1F85F3BC" w14:textId="77777777" w:rsidTr="007173C2">
        <w:trPr>
          <w:trHeight w:val="532"/>
        </w:trPr>
        <w:tc>
          <w:tcPr>
            <w:tcW w:w="497" w:type="pct"/>
            <w:vMerge/>
            <w:shd w:val="clear" w:color="auto" w:fill="auto"/>
          </w:tcPr>
          <w:p w14:paraId="07D80412" w14:textId="77777777" w:rsidR="00011D0D" w:rsidRPr="007173C2" w:rsidRDefault="00011D0D">
            <w:pPr>
              <w:widowControl w:val="0"/>
              <w:spacing w:before="0"/>
              <w:jc w:val="center"/>
              <w:rPr>
                <w:kern w:val="0"/>
                <w:lang w:eastAsia="zh-CN"/>
              </w:rPr>
            </w:pPr>
          </w:p>
        </w:tc>
        <w:tc>
          <w:tcPr>
            <w:tcW w:w="600" w:type="pct"/>
            <w:vMerge/>
            <w:shd w:val="clear" w:color="auto" w:fill="auto"/>
          </w:tcPr>
          <w:p w14:paraId="0520D719" w14:textId="77777777" w:rsidR="00011D0D" w:rsidRPr="007173C2" w:rsidRDefault="00011D0D">
            <w:pPr>
              <w:widowControl w:val="0"/>
              <w:spacing w:before="0"/>
              <w:jc w:val="center"/>
              <w:rPr>
                <w:kern w:val="0"/>
                <w:lang w:eastAsia="zh-CN"/>
              </w:rPr>
            </w:pPr>
          </w:p>
        </w:tc>
        <w:tc>
          <w:tcPr>
            <w:tcW w:w="460" w:type="pct"/>
            <w:vMerge/>
            <w:shd w:val="clear" w:color="auto" w:fill="auto"/>
          </w:tcPr>
          <w:p w14:paraId="57E8822B" w14:textId="77777777" w:rsidR="00011D0D" w:rsidRPr="007173C2" w:rsidRDefault="00011D0D">
            <w:pPr>
              <w:widowControl w:val="0"/>
              <w:spacing w:before="0"/>
              <w:jc w:val="center"/>
              <w:rPr>
                <w:kern w:val="0"/>
                <w:lang w:eastAsia="zh-CN"/>
              </w:rPr>
            </w:pPr>
          </w:p>
        </w:tc>
        <w:tc>
          <w:tcPr>
            <w:tcW w:w="870" w:type="pct"/>
            <w:vMerge/>
            <w:shd w:val="clear" w:color="auto" w:fill="auto"/>
          </w:tcPr>
          <w:p w14:paraId="0DD68C48" w14:textId="77777777" w:rsidR="00011D0D" w:rsidRPr="007173C2" w:rsidRDefault="00011D0D">
            <w:pPr>
              <w:widowControl w:val="0"/>
              <w:spacing w:before="0"/>
              <w:jc w:val="center"/>
              <w:rPr>
                <w:kern w:val="0"/>
                <w:lang w:eastAsia="zh-CN"/>
              </w:rPr>
            </w:pPr>
          </w:p>
        </w:tc>
        <w:tc>
          <w:tcPr>
            <w:tcW w:w="524" w:type="pct"/>
            <w:tcBorders>
              <w:bottom w:val="single" w:sz="4" w:space="0" w:color="auto"/>
            </w:tcBorders>
            <w:shd w:val="clear" w:color="auto" w:fill="auto"/>
          </w:tcPr>
          <w:p w14:paraId="7AD065C4" w14:textId="77777777" w:rsidR="00011D0D" w:rsidRPr="007173C2" w:rsidRDefault="000934E0">
            <w:pPr>
              <w:widowControl w:val="0"/>
              <w:spacing w:before="0"/>
              <w:jc w:val="center"/>
              <w:rPr>
                <w:kern w:val="0"/>
                <w:lang w:eastAsia="zh-CN"/>
              </w:rPr>
            </w:pPr>
            <w:r w:rsidRPr="007173C2">
              <w:rPr>
                <w:lang w:eastAsia="zh-CN"/>
              </w:rPr>
              <w:t>Isolation</w:t>
            </w:r>
          </w:p>
        </w:tc>
        <w:tc>
          <w:tcPr>
            <w:tcW w:w="600" w:type="pct"/>
            <w:shd w:val="clear" w:color="auto" w:fill="auto"/>
          </w:tcPr>
          <w:p w14:paraId="27DD1893" w14:textId="77777777" w:rsidR="00011D0D" w:rsidRPr="007173C2" w:rsidRDefault="000934E0">
            <w:pPr>
              <w:widowControl w:val="0"/>
              <w:spacing w:before="0"/>
              <w:jc w:val="center"/>
              <w:rPr>
                <w:kern w:val="0"/>
                <w:lang w:eastAsia="zh-CN"/>
              </w:rPr>
            </w:pPr>
            <w:r w:rsidRPr="007173C2">
              <w:rPr>
                <w:lang w:eastAsia="zh-CN"/>
              </w:rPr>
              <w:t>Security</w:t>
            </w:r>
          </w:p>
        </w:tc>
        <w:tc>
          <w:tcPr>
            <w:tcW w:w="685" w:type="pct"/>
            <w:shd w:val="clear" w:color="auto" w:fill="auto"/>
          </w:tcPr>
          <w:p w14:paraId="6804895B" w14:textId="77777777" w:rsidR="00011D0D" w:rsidRPr="007173C2" w:rsidRDefault="000934E0">
            <w:pPr>
              <w:widowControl w:val="0"/>
              <w:spacing w:before="0"/>
              <w:jc w:val="center"/>
              <w:rPr>
                <w:kern w:val="0"/>
                <w:lang w:eastAsia="zh-CN"/>
              </w:rPr>
            </w:pPr>
            <w:r w:rsidRPr="007173C2">
              <w:rPr>
                <w:lang w:eastAsia="zh-CN"/>
              </w:rPr>
              <w:t xml:space="preserve">Exposure of network management and orchestration capabilities </w:t>
            </w:r>
          </w:p>
        </w:tc>
        <w:tc>
          <w:tcPr>
            <w:tcW w:w="764" w:type="pct"/>
            <w:shd w:val="clear" w:color="auto" w:fill="auto"/>
          </w:tcPr>
          <w:p w14:paraId="11164C9E" w14:textId="77777777" w:rsidR="00011D0D" w:rsidRPr="007173C2" w:rsidRDefault="00204A54">
            <w:pPr>
              <w:widowControl w:val="0"/>
              <w:spacing w:before="0"/>
              <w:jc w:val="center"/>
              <w:rPr>
                <w:kern w:val="0"/>
                <w:lang w:eastAsia="zh-CN"/>
              </w:rPr>
            </w:pPr>
            <w:r>
              <w:rPr>
                <w:kern w:val="0"/>
              </w:rPr>
              <w:t>Customized service</w:t>
            </w:r>
          </w:p>
        </w:tc>
      </w:tr>
      <w:tr w:rsidR="00011D0D" w14:paraId="1EB2E7F3" w14:textId="77777777" w:rsidTr="007173C2">
        <w:trPr>
          <w:cantSplit/>
          <w:trHeight w:val="724"/>
        </w:trPr>
        <w:tc>
          <w:tcPr>
            <w:tcW w:w="497" w:type="pct"/>
            <w:shd w:val="clear" w:color="auto" w:fill="auto"/>
            <w:vAlign w:val="center"/>
          </w:tcPr>
          <w:p w14:paraId="70E43ED2" w14:textId="77777777" w:rsidR="00011D0D" w:rsidRPr="007173C2" w:rsidRDefault="000934E0">
            <w:pPr>
              <w:widowControl w:val="0"/>
              <w:spacing w:before="0"/>
              <w:jc w:val="center"/>
              <w:rPr>
                <w:kern w:val="0"/>
                <w:lang w:eastAsia="zh-CN"/>
              </w:rPr>
            </w:pPr>
            <w:r w:rsidRPr="007173C2">
              <w:rPr>
                <w:lang w:eastAsia="zh-CN"/>
              </w:rPr>
              <w:t>L0</w:t>
            </w:r>
          </w:p>
        </w:tc>
        <w:tc>
          <w:tcPr>
            <w:tcW w:w="600" w:type="pct"/>
            <w:vMerge w:val="restart"/>
            <w:shd w:val="clear" w:color="auto" w:fill="auto"/>
          </w:tcPr>
          <w:p w14:paraId="7F4B0216" w14:textId="77777777" w:rsidR="00011D0D" w:rsidRPr="007173C2" w:rsidRDefault="00011D0D">
            <w:pPr>
              <w:widowControl w:val="0"/>
              <w:spacing w:before="0"/>
              <w:rPr>
                <w:kern w:val="0"/>
                <w:lang w:eastAsia="zh-CN"/>
              </w:rPr>
            </w:pPr>
          </w:p>
          <w:p w14:paraId="7B9BF34F" w14:textId="77777777" w:rsidR="00011D0D" w:rsidRPr="007173C2" w:rsidRDefault="000934E0">
            <w:pPr>
              <w:widowControl w:val="0"/>
              <w:spacing w:before="0"/>
              <w:jc w:val="center"/>
              <w:rPr>
                <w:kern w:val="0"/>
                <w:lang w:eastAsia="zh-CN"/>
              </w:rPr>
            </w:pPr>
            <w:r w:rsidRPr="007173C2">
              <w:rPr>
                <w:lang w:eastAsia="zh-CN"/>
              </w:rPr>
              <w:t>Public network</w:t>
            </w:r>
          </w:p>
        </w:tc>
        <w:tc>
          <w:tcPr>
            <w:tcW w:w="460" w:type="pct"/>
            <w:shd w:val="clear" w:color="auto" w:fill="auto"/>
            <w:vAlign w:val="center"/>
          </w:tcPr>
          <w:p w14:paraId="28D21E81" w14:textId="77777777" w:rsidR="00011D0D" w:rsidRPr="007173C2" w:rsidRDefault="000934E0">
            <w:pPr>
              <w:widowControl w:val="0"/>
              <w:spacing w:before="0"/>
              <w:jc w:val="center"/>
              <w:rPr>
                <w:kern w:val="0"/>
                <w:lang w:eastAsia="zh-CN"/>
              </w:rPr>
            </w:pPr>
            <w:r w:rsidRPr="007173C2">
              <w:rPr>
                <w:lang w:eastAsia="zh-CN"/>
              </w:rPr>
              <w:t>General</w:t>
            </w:r>
          </w:p>
        </w:tc>
        <w:tc>
          <w:tcPr>
            <w:tcW w:w="870" w:type="pct"/>
            <w:shd w:val="clear" w:color="auto" w:fill="auto"/>
            <w:vAlign w:val="center"/>
          </w:tcPr>
          <w:p w14:paraId="1FE8F7A2" w14:textId="77777777" w:rsidR="00011D0D" w:rsidRPr="007173C2" w:rsidRDefault="000934E0">
            <w:pPr>
              <w:widowControl w:val="0"/>
              <w:spacing w:before="0"/>
              <w:jc w:val="both"/>
              <w:rPr>
                <w:kern w:val="0"/>
                <w:lang w:eastAsia="zh-CN"/>
              </w:rPr>
            </w:pPr>
            <w:r w:rsidRPr="007173C2">
              <w:rPr>
                <w:lang w:eastAsia="zh-CN"/>
              </w:rPr>
              <w:t>Based on IMT-2020 public network infrastructure , no special requirements</w:t>
            </w:r>
          </w:p>
        </w:tc>
        <w:tc>
          <w:tcPr>
            <w:tcW w:w="524" w:type="pct"/>
            <w:shd w:val="clear" w:color="auto" w:fill="auto"/>
          </w:tcPr>
          <w:p w14:paraId="4770C13E" w14:textId="77777777" w:rsidR="00011D0D" w:rsidRPr="007173C2" w:rsidRDefault="000934E0">
            <w:pPr>
              <w:widowControl w:val="0"/>
              <w:spacing w:before="0"/>
              <w:jc w:val="center"/>
              <w:rPr>
                <w:kern w:val="0"/>
                <w:lang w:eastAsia="zh-CN"/>
              </w:rPr>
            </w:pPr>
            <w:r>
              <w:rPr>
                <w:kern w:val="0"/>
              </w:rPr>
              <w:t>Fully shared</w:t>
            </w:r>
          </w:p>
        </w:tc>
        <w:tc>
          <w:tcPr>
            <w:tcW w:w="600" w:type="pct"/>
            <w:shd w:val="clear" w:color="auto" w:fill="auto"/>
          </w:tcPr>
          <w:p w14:paraId="4BB234A0" w14:textId="77777777" w:rsidR="00011D0D" w:rsidRPr="007173C2" w:rsidRDefault="000934E0">
            <w:pPr>
              <w:widowControl w:val="0"/>
              <w:spacing w:before="0"/>
              <w:jc w:val="center"/>
              <w:rPr>
                <w:kern w:val="0"/>
                <w:lang w:eastAsia="zh-CN"/>
              </w:rPr>
            </w:pPr>
            <w:r w:rsidRPr="007173C2">
              <w:rPr>
                <w:lang w:eastAsia="zh-CN"/>
              </w:rPr>
              <w:t>Basic safety</w:t>
            </w:r>
          </w:p>
        </w:tc>
        <w:tc>
          <w:tcPr>
            <w:tcW w:w="685" w:type="pct"/>
            <w:shd w:val="clear" w:color="auto" w:fill="auto"/>
          </w:tcPr>
          <w:p w14:paraId="0E99B472" w14:textId="77777777" w:rsidR="00011D0D" w:rsidRPr="007173C2" w:rsidRDefault="000934E0">
            <w:pPr>
              <w:widowControl w:val="0"/>
              <w:spacing w:before="0"/>
              <w:jc w:val="center"/>
              <w:rPr>
                <w:kern w:val="0"/>
                <w:lang w:eastAsia="zh-CN"/>
              </w:rPr>
            </w:pPr>
            <w:r w:rsidRPr="007173C2">
              <w:rPr>
                <w:lang w:eastAsia="zh-CN"/>
              </w:rPr>
              <w:t>None</w:t>
            </w:r>
          </w:p>
        </w:tc>
        <w:tc>
          <w:tcPr>
            <w:tcW w:w="764" w:type="pct"/>
            <w:shd w:val="clear" w:color="auto" w:fill="auto"/>
          </w:tcPr>
          <w:p w14:paraId="39AC367B" w14:textId="77777777" w:rsidR="00011D0D" w:rsidRPr="007173C2" w:rsidRDefault="000934E0">
            <w:pPr>
              <w:widowControl w:val="0"/>
              <w:spacing w:before="0"/>
              <w:jc w:val="center"/>
              <w:rPr>
                <w:kern w:val="0"/>
                <w:lang w:eastAsia="zh-CN"/>
              </w:rPr>
            </w:pPr>
            <w:r w:rsidRPr="007173C2">
              <w:rPr>
                <w:lang w:eastAsia="zh-CN"/>
              </w:rPr>
              <w:t>Default</w:t>
            </w:r>
          </w:p>
        </w:tc>
      </w:tr>
      <w:tr w:rsidR="00011D0D" w14:paraId="2FEAA124" w14:textId="77777777" w:rsidTr="007173C2">
        <w:trPr>
          <w:cantSplit/>
          <w:trHeight w:val="724"/>
        </w:trPr>
        <w:tc>
          <w:tcPr>
            <w:tcW w:w="497" w:type="pct"/>
            <w:shd w:val="clear" w:color="auto" w:fill="auto"/>
            <w:vAlign w:val="center"/>
          </w:tcPr>
          <w:p w14:paraId="507911E5" w14:textId="77777777" w:rsidR="00011D0D" w:rsidRPr="007173C2" w:rsidRDefault="000934E0">
            <w:pPr>
              <w:widowControl w:val="0"/>
              <w:spacing w:before="0"/>
              <w:jc w:val="center"/>
              <w:rPr>
                <w:kern w:val="0"/>
                <w:lang w:eastAsia="zh-CN"/>
              </w:rPr>
            </w:pPr>
            <w:r w:rsidRPr="007173C2">
              <w:rPr>
                <w:lang w:eastAsia="zh-CN"/>
              </w:rPr>
              <w:t>L1</w:t>
            </w:r>
          </w:p>
        </w:tc>
        <w:tc>
          <w:tcPr>
            <w:tcW w:w="600" w:type="pct"/>
            <w:vMerge/>
            <w:shd w:val="clear" w:color="auto" w:fill="auto"/>
          </w:tcPr>
          <w:p w14:paraId="4FB05602" w14:textId="77777777" w:rsidR="00011D0D" w:rsidRPr="007173C2" w:rsidRDefault="00011D0D">
            <w:pPr>
              <w:widowControl w:val="0"/>
              <w:spacing w:before="0"/>
              <w:jc w:val="center"/>
              <w:rPr>
                <w:kern w:val="0"/>
                <w:lang w:eastAsia="zh-CN"/>
              </w:rPr>
            </w:pPr>
          </w:p>
        </w:tc>
        <w:tc>
          <w:tcPr>
            <w:tcW w:w="460" w:type="pct"/>
            <w:shd w:val="clear" w:color="auto" w:fill="auto"/>
            <w:vAlign w:val="center"/>
          </w:tcPr>
          <w:p w14:paraId="3AE06012" w14:textId="77777777" w:rsidR="00011D0D" w:rsidRPr="007173C2" w:rsidRDefault="000934E0">
            <w:pPr>
              <w:widowControl w:val="0"/>
              <w:spacing w:before="0"/>
              <w:jc w:val="center"/>
              <w:rPr>
                <w:kern w:val="0"/>
                <w:lang w:eastAsia="zh-CN"/>
              </w:rPr>
            </w:pPr>
            <w:r w:rsidRPr="007173C2">
              <w:rPr>
                <w:lang w:eastAsia="zh-CN"/>
              </w:rPr>
              <w:t>High-quality users</w:t>
            </w:r>
          </w:p>
        </w:tc>
        <w:tc>
          <w:tcPr>
            <w:tcW w:w="870" w:type="pct"/>
            <w:shd w:val="clear" w:color="auto" w:fill="auto"/>
          </w:tcPr>
          <w:p w14:paraId="4CD2681B" w14:textId="77777777" w:rsidR="00011D0D" w:rsidRPr="007173C2" w:rsidRDefault="000934E0">
            <w:pPr>
              <w:widowControl w:val="0"/>
              <w:spacing w:before="0"/>
              <w:jc w:val="both"/>
              <w:rPr>
                <w:kern w:val="0"/>
                <w:lang w:eastAsia="zh-CN"/>
              </w:rPr>
            </w:pPr>
            <w:r w:rsidRPr="007173C2">
              <w:rPr>
                <w:lang w:eastAsia="zh-CN"/>
              </w:rPr>
              <w:t>Based on IMT-2020  public network infrastructure, superimposed customization requirements</w:t>
            </w:r>
          </w:p>
        </w:tc>
        <w:tc>
          <w:tcPr>
            <w:tcW w:w="524" w:type="pct"/>
            <w:shd w:val="clear" w:color="auto" w:fill="auto"/>
          </w:tcPr>
          <w:p w14:paraId="3EF0BE48" w14:textId="77777777" w:rsidR="00011D0D" w:rsidRPr="007173C2" w:rsidRDefault="000934E0">
            <w:pPr>
              <w:widowControl w:val="0"/>
              <w:spacing w:before="0"/>
              <w:jc w:val="center"/>
              <w:rPr>
                <w:kern w:val="0"/>
                <w:lang w:eastAsia="zh-CN"/>
              </w:rPr>
            </w:pPr>
            <w:r>
              <w:rPr>
                <w:kern w:val="0"/>
              </w:rPr>
              <w:t>Fully shared</w:t>
            </w:r>
          </w:p>
        </w:tc>
        <w:tc>
          <w:tcPr>
            <w:tcW w:w="600" w:type="pct"/>
            <w:shd w:val="clear" w:color="auto" w:fill="auto"/>
          </w:tcPr>
          <w:p w14:paraId="34C0AE44" w14:textId="77777777" w:rsidR="00011D0D" w:rsidRPr="007173C2" w:rsidRDefault="000934E0">
            <w:pPr>
              <w:widowControl w:val="0"/>
              <w:spacing w:before="0"/>
              <w:jc w:val="center"/>
              <w:rPr>
                <w:kern w:val="0"/>
                <w:lang w:eastAsia="zh-CN"/>
              </w:rPr>
            </w:pPr>
            <w:r w:rsidRPr="007173C2">
              <w:rPr>
                <w:lang w:eastAsia="zh-CN"/>
              </w:rPr>
              <w:t>Encryption</w:t>
            </w:r>
          </w:p>
        </w:tc>
        <w:tc>
          <w:tcPr>
            <w:tcW w:w="685" w:type="pct"/>
            <w:shd w:val="clear" w:color="auto" w:fill="auto"/>
          </w:tcPr>
          <w:p w14:paraId="5EEA45EF" w14:textId="77777777" w:rsidR="00011D0D" w:rsidRPr="007173C2" w:rsidRDefault="000934E0">
            <w:pPr>
              <w:widowControl w:val="0"/>
              <w:spacing w:before="0"/>
              <w:jc w:val="center"/>
              <w:rPr>
                <w:kern w:val="0"/>
                <w:lang w:eastAsia="zh-CN"/>
              </w:rPr>
            </w:pPr>
            <w:r w:rsidRPr="007173C2">
              <w:rPr>
                <w:lang w:eastAsia="zh-CN"/>
              </w:rPr>
              <w:t>None</w:t>
            </w:r>
          </w:p>
        </w:tc>
        <w:tc>
          <w:tcPr>
            <w:tcW w:w="764" w:type="pct"/>
            <w:shd w:val="clear" w:color="auto" w:fill="auto"/>
          </w:tcPr>
          <w:p w14:paraId="5C89DCDB" w14:textId="77777777" w:rsidR="00011D0D" w:rsidRPr="007173C2" w:rsidRDefault="000934E0">
            <w:pPr>
              <w:widowControl w:val="0"/>
              <w:spacing w:before="0"/>
              <w:jc w:val="center"/>
              <w:rPr>
                <w:kern w:val="0"/>
                <w:lang w:eastAsia="zh-CN"/>
              </w:rPr>
            </w:pPr>
            <w:r w:rsidRPr="007173C2">
              <w:rPr>
                <w:lang w:eastAsia="zh-CN"/>
              </w:rPr>
              <w:t>Differentiation</w:t>
            </w:r>
          </w:p>
        </w:tc>
      </w:tr>
      <w:tr w:rsidR="00011D0D" w14:paraId="3D98B257" w14:textId="77777777" w:rsidTr="007173C2">
        <w:trPr>
          <w:cantSplit/>
          <w:trHeight w:val="724"/>
        </w:trPr>
        <w:tc>
          <w:tcPr>
            <w:tcW w:w="497" w:type="pct"/>
            <w:shd w:val="clear" w:color="auto" w:fill="auto"/>
            <w:vAlign w:val="center"/>
          </w:tcPr>
          <w:p w14:paraId="5734A4EA" w14:textId="77777777" w:rsidR="00011D0D" w:rsidRPr="007173C2" w:rsidRDefault="000934E0">
            <w:pPr>
              <w:widowControl w:val="0"/>
              <w:spacing w:before="0"/>
              <w:jc w:val="center"/>
              <w:rPr>
                <w:kern w:val="0"/>
                <w:lang w:eastAsia="zh-CN"/>
              </w:rPr>
            </w:pPr>
            <w:r w:rsidRPr="007173C2">
              <w:rPr>
                <w:lang w:eastAsia="zh-CN"/>
              </w:rPr>
              <w:t>L2</w:t>
            </w:r>
          </w:p>
        </w:tc>
        <w:tc>
          <w:tcPr>
            <w:tcW w:w="600" w:type="pct"/>
            <w:vMerge w:val="restart"/>
            <w:shd w:val="clear" w:color="auto" w:fill="auto"/>
          </w:tcPr>
          <w:p w14:paraId="19A77FC0" w14:textId="77777777" w:rsidR="00011D0D" w:rsidRPr="007173C2" w:rsidRDefault="00011D0D">
            <w:pPr>
              <w:widowControl w:val="0"/>
              <w:spacing w:before="0"/>
              <w:jc w:val="center"/>
              <w:rPr>
                <w:kern w:val="0"/>
                <w:lang w:eastAsia="zh-CN"/>
              </w:rPr>
            </w:pPr>
          </w:p>
          <w:p w14:paraId="49DC9AF4" w14:textId="77777777" w:rsidR="00011D0D" w:rsidRPr="007173C2" w:rsidRDefault="00011D0D">
            <w:pPr>
              <w:widowControl w:val="0"/>
              <w:spacing w:before="0"/>
              <w:jc w:val="center"/>
              <w:rPr>
                <w:kern w:val="0"/>
                <w:lang w:eastAsia="zh-CN"/>
              </w:rPr>
            </w:pPr>
          </w:p>
          <w:p w14:paraId="2F3150F1" w14:textId="77777777" w:rsidR="00011D0D" w:rsidRPr="007173C2" w:rsidRDefault="000934E0">
            <w:pPr>
              <w:widowControl w:val="0"/>
              <w:spacing w:before="0"/>
              <w:jc w:val="center"/>
              <w:rPr>
                <w:kern w:val="0"/>
                <w:lang w:eastAsia="zh-CN"/>
              </w:rPr>
            </w:pPr>
            <w:r w:rsidRPr="007173C2">
              <w:rPr>
                <w:lang w:eastAsia="zh-CN"/>
              </w:rPr>
              <w:t>General application domain</w:t>
            </w:r>
          </w:p>
        </w:tc>
        <w:tc>
          <w:tcPr>
            <w:tcW w:w="460" w:type="pct"/>
            <w:shd w:val="clear" w:color="auto" w:fill="auto"/>
            <w:vAlign w:val="center"/>
          </w:tcPr>
          <w:p w14:paraId="11FB0046" w14:textId="77777777" w:rsidR="00011D0D" w:rsidRPr="007173C2" w:rsidRDefault="000934E0">
            <w:pPr>
              <w:widowControl w:val="0"/>
              <w:spacing w:before="0"/>
              <w:rPr>
                <w:kern w:val="0"/>
                <w:lang w:eastAsia="zh-CN"/>
              </w:rPr>
            </w:pPr>
            <w:r w:rsidRPr="007173C2">
              <w:rPr>
                <w:lang w:eastAsia="zh-CN"/>
              </w:rPr>
              <w:t>General</w:t>
            </w:r>
          </w:p>
        </w:tc>
        <w:tc>
          <w:tcPr>
            <w:tcW w:w="870" w:type="pct"/>
            <w:shd w:val="clear" w:color="auto" w:fill="auto"/>
          </w:tcPr>
          <w:p w14:paraId="65464549" w14:textId="77777777" w:rsidR="00011D0D" w:rsidRPr="007173C2" w:rsidRDefault="000934E0">
            <w:pPr>
              <w:widowControl w:val="0"/>
              <w:spacing w:before="0"/>
              <w:jc w:val="both"/>
              <w:rPr>
                <w:kern w:val="0"/>
                <w:lang w:eastAsia="zh-CN"/>
              </w:rPr>
            </w:pPr>
            <w:r w:rsidRPr="007173C2">
              <w:rPr>
                <w:lang w:eastAsia="zh-CN"/>
              </w:rPr>
              <w:t>Based on IMT-2020  application domain network infrastructure, providing value-added services.</w:t>
            </w:r>
          </w:p>
        </w:tc>
        <w:tc>
          <w:tcPr>
            <w:tcW w:w="524" w:type="pct"/>
            <w:shd w:val="clear" w:color="auto" w:fill="auto"/>
          </w:tcPr>
          <w:p w14:paraId="53DCE2C7" w14:textId="77777777" w:rsidR="00011D0D" w:rsidRPr="007173C2" w:rsidRDefault="000934E0">
            <w:pPr>
              <w:widowControl w:val="0"/>
              <w:spacing w:before="0"/>
              <w:jc w:val="center"/>
              <w:rPr>
                <w:kern w:val="0"/>
                <w:lang w:eastAsia="zh-CN"/>
              </w:rPr>
            </w:pPr>
            <w:r>
              <w:rPr>
                <w:kern w:val="0"/>
              </w:rPr>
              <w:t>Fully shared</w:t>
            </w:r>
          </w:p>
        </w:tc>
        <w:tc>
          <w:tcPr>
            <w:tcW w:w="600" w:type="pct"/>
            <w:shd w:val="clear" w:color="auto" w:fill="auto"/>
          </w:tcPr>
          <w:p w14:paraId="5BF4BD4A" w14:textId="77777777" w:rsidR="00011D0D" w:rsidRPr="007173C2" w:rsidRDefault="000934E0">
            <w:pPr>
              <w:widowControl w:val="0"/>
              <w:spacing w:before="0"/>
              <w:jc w:val="center"/>
              <w:rPr>
                <w:kern w:val="0"/>
                <w:lang w:eastAsia="zh-CN"/>
              </w:rPr>
            </w:pPr>
            <w:r w:rsidRPr="007173C2">
              <w:rPr>
                <w:lang w:eastAsia="zh-CN"/>
              </w:rPr>
              <w:t>Boundary isolation</w:t>
            </w:r>
          </w:p>
        </w:tc>
        <w:tc>
          <w:tcPr>
            <w:tcW w:w="685" w:type="pct"/>
            <w:shd w:val="clear" w:color="auto" w:fill="auto"/>
          </w:tcPr>
          <w:p w14:paraId="570EA748" w14:textId="77777777" w:rsidR="00011D0D" w:rsidRPr="007173C2" w:rsidRDefault="000934E0">
            <w:pPr>
              <w:widowControl w:val="0"/>
              <w:spacing w:before="0"/>
              <w:jc w:val="center"/>
              <w:rPr>
                <w:kern w:val="0"/>
                <w:lang w:eastAsia="zh-CN"/>
              </w:rPr>
            </w:pPr>
            <w:r w:rsidRPr="007173C2">
              <w:rPr>
                <w:lang w:eastAsia="zh-CN"/>
              </w:rPr>
              <w:t>Visible</w:t>
            </w:r>
          </w:p>
        </w:tc>
        <w:tc>
          <w:tcPr>
            <w:tcW w:w="764" w:type="pct"/>
            <w:shd w:val="clear" w:color="auto" w:fill="auto"/>
          </w:tcPr>
          <w:p w14:paraId="68346878" w14:textId="77777777" w:rsidR="00011D0D" w:rsidRPr="007173C2" w:rsidRDefault="000934E0">
            <w:pPr>
              <w:widowControl w:val="0"/>
              <w:spacing w:before="0"/>
              <w:jc w:val="center"/>
              <w:rPr>
                <w:kern w:val="0"/>
                <w:lang w:eastAsia="zh-CN"/>
              </w:rPr>
            </w:pPr>
            <w:r w:rsidRPr="007173C2">
              <w:rPr>
                <w:lang w:eastAsia="zh-CN"/>
              </w:rPr>
              <w:t>Differentiation</w:t>
            </w:r>
          </w:p>
        </w:tc>
      </w:tr>
      <w:tr w:rsidR="00011D0D" w14:paraId="01ADF485" w14:textId="77777777" w:rsidTr="007173C2">
        <w:trPr>
          <w:cantSplit/>
          <w:trHeight w:val="724"/>
        </w:trPr>
        <w:tc>
          <w:tcPr>
            <w:tcW w:w="497" w:type="pct"/>
            <w:shd w:val="clear" w:color="auto" w:fill="auto"/>
            <w:vAlign w:val="center"/>
          </w:tcPr>
          <w:p w14:paraId="25FE78EB" w14:textId="77777777" w:rsidR="00011D0D" w:rsidRPr="007173C2" w:rsidRDefault="000934E0">
            <w:pPr>
              <w:widowControl w:val="0"/>
              <w:spacing w:before="0"/>
              <w:jc w:val="center"/>
              <w:rPr>
                <w:kern w:val="0"/>
                <w:lang w:eastAsia="zh-CN"/>
              </w:rPr>
            </w:pPr>
            <w:r w:rsidRPr="007173C2">
              <w:rPr>
                <w:lang w:eastAsia="zh-CN"/>
              </w:rPr>
              <w:lastRenderedPageBreak/>
              <w:t>L3</w:t>
            </w:r>
          </w:p>
        </w:tc>
        <w:tc>
          <w:tcPr>
            <w:tcW w:w="600" w:type="pct"/>
            <w:vMerge/>
            <w:shd w:val="clear" w:color="auto" w:fill="auto"/>
          </w:tcPr>
          <w:p w14:paraId="2E718386" w14:textId="77777777" w:rsidR="00011D0D" w:rsidRPr="007173C2" w:rsidRDefault="00011D0D">
            <w:pPr>
              <w:widowControl w:val="0"/>
              <w:spacing w:before="0"/>
              <w:jc w:val="center"/>
              <w:rPr>
                <w:kern w:val="0"/>
                <w:lang w:eastAsia="zh-CN"/>
              </w:rPr>
            </w:pPr>
          </w:p>
        </w:tc>
        <w:tc>
          <w:tcPr>
            <w:tcW w:w="460" w:type="pct"/>
            <w:shd w:val="clear" w:color="auto" w:fill="auto"/>
            <w:vAlign w:val="center"/>
          </w:tcPr>
          <w:p w14:paraId="53CF6F57" w14:textId="77777777" w:rsidR="00011D0D" w:rsidRPr="007173C2" w:rsidRDefault="000934E0">
            <w:pPr>
              <w:widowControl w:val="0"/>
              <w:spacing w:before="0"/>
              <w:jc w:val="center"/>
              <w:rPr>
                <w:kern w:val="0"/>
                <w:lang w:eastAsia="zh-CN"/>
              </w:rPr>
            </w:pPr>
            <w:r w:rsidRPr="007173C2">
              <w:rPr>
                <w:lang w:eastAsia="zh-CN"/>
              </w:rPr>
              <w:t>High-quality users</w:t>
            </w:r>
          </w:p>
        </w:tc>
        <w:tc>
          <w:tcPr>
            <w:tcW w:w="870" w:type="pct"/>
            <w:shd w:val="clear" w:color="auto" w:fill="auto"/>
          </w:tcPr>
          <w:p w14:paraId="57EF3744" w14:textId="77777777" w:rsidR="00011D0D" w:rsidRPr="007173C2" w:rsidRDefault="000934E0">
            <w:pPr>
              <w:widowControl w:val="0"/>
              <w:spacing w:before="0"/>
              <w:jc w:val="both"/>
              <w:rPr>
                <w:kern w:val="0"/>
                <w:lang w:eastAsia="zh-CN"/>
              </w:rPr>
            </w:pPr>
            <w:r w:rsidRPr="007173C2">
              <w:rPr>
                <w:lang w:eastAsia="zh-CN"/>
              </w:rPr>
              <w:t>Based on the IMT-2020  application domain network infrastructure, it provides exclusive resources and advanced services.</w:t>
            </w:r>
          </w:p>
        </w:tc>
        <w:tc>
          <w:tcPr>
            <w:tcW w:w="524" w:type="pct"/>
            <w:shd w:val="clear" w:color="auto" w:fill="auto"/>
          </w:tcPr>
          <w:p w14:paraId="0F2823AB" w14:textId="77777777" w:rsidR="00011D0D" w:rsidRPr="007173C2" w:rsidRDefault="000934E0">
            <w:pPr>
              <w:widowControl w:val="0"/>
              <w:spacing w:before="0"/>
              <w:jc w:val="center"/>
              <w:rPr>
                <w:kern w:val="0"/>
                <w:lang w:eastAsia="zh-CN"/>
              </w:rPr>
            </w:pPr>
            <w:r>
              <w:rPr>
                <w:rFonts w:hint="eastAsia"/>
                <w:kern w:val="0"/>
                <w:lang w:eastAsia="zh-CN"/>
              </w:rPr>
              <w:t>P</w:t>
            </w:r>
            <w:r>
              <w:rPr>
                <w:kern w:val="0"/>
              </w:rPr>
              <w:t>artially exclusive</w:t>
            </w:r>
          </w:p>
        </w:tc>
        <w:tc>
          <w:tcPr>
            <w:tcW w:w="600" w:type="pct"/>
            <w:shd w:val="clear" w:color="auto" w:fill="auto"/>
          </w:tcPr>
          <w:p w14:paraId="11ED032F" w14:textId="77777777" w:rsidR="00011D0D" w:rsidRPr="007173C2" w:rsidRDefault="000934E0">
            <w:pPr>
              <w:widowControl w:val="0"/>
              <w:spacing w:before="0"/>
              <w:jc w:val="both"/>
              <w:rPr>
                <w:kern w:val="0"/>
                <w:lang w:eastAsia="zh-CN"/>
              </w:rPr>
            </w:pPr>
            <w:r w:rsidRPr="007173C2">
              <w:rPr>
                <w:lang w:eastAsia="zh-CN"/>
              </w:rPr>
              <w:t>Boundary isolation + Encryption</w:t>
            </w:r>
          </w:p>
        </w:tc>
        <w:tc>
          <w:tcPr>
            <w:tcW w:w="685" w:type="pct"/>
            <w:shd w:val="clear" w:color="auto" w:fill="auto"/>
          </w:tcPr>
          <w:p w14:paraId="4C9FCE0F" w14:textId="77777777" w:rsidR="00011D0D" w:rsidRPr="007173C2" w:rsidRDefault="000934E0">
            <w:pPr>
              <w:widowControl w:val="0"/>
              <w:spacing w:before="0"/>
              <w:jc w:val="center"/>
              <w:rPr>
                <w:kern w:val="0"/>
                <w:lang w:eastAsia="zh-CN"/>
              </w:rPr>
            </w:pPr>
            <w:r w:rsidRPr="007173C2">
              <w:rPr>
                <w:lang w:eastAsia="zh-CN"/>
              </w:rPr>
              <w:t>Manageable</w:t>
            </w:r>
          </w:p>
        </w:tc>
        <w:tc>
          <w:tcPr>
            <w:tcW w:w="764" w:type="pct"/>
            <w:shd w:val="clear" w:color="auto" w:fill="auto"/>
          </w:tcPr>
          <w:p w14:paraId="29B0E0D4" w14:textId="77777777" w:rsidR="00011D0D" w:rsidRPr="007173C2" w:rsidRDefault="000934E0">
            <w:pPr>
              <w:widowControl w:val="0"/>
              <w:spacing w:before="0"/>
              <w:jc w:val="center"/>
              <w:rPr>
                <w:kern w:val="0"/>
                <w:lang w:eastAsia="zh-CN"/>
              </w:rPr>
            </w:pPr>
            <w:r w:rsidRPr="007173C2">
              <w:rPr>
                <w:lang w:eastAsia="zh-CN"/>
              </w:rPr>
              <w:t>Differentiation</w:t>
            </w:r>
          </w:p>
        </w:tc>
      </w:tr>
      <w:tr w:rsidR="00011D0D" w14:paraId="03E09E34" w14:textId="77777777" w:rsidTr="007173C2">
        <w:trPr>
          <w:cantSplit/>
          <w:trHeight w:val="724"/>
        </w:trPr>
        <w:tc>
          <w:tcPr>
            <w:tcW w:w="497" w:type="pct"/>
            <w:shd w:val="clear" w:color="auto" w:fill="auto"/>
            <w:vAlign w:val="center"/>
          </w:tcPr>
          <w:p w14:paraId="098A3B15" w14:textId="77777777" w:rsidR="00011D0D" w:rsidRPr="007173C2" w:rsidRDefault="000934E0">
            <w:pPr>
              <w:widowControl w:val="0"/>
              <w:spacing w:before="0"/>
              <w:jc w:val="center"/>
              <w:rPr>
                <w:kern w:val="0"/>
                <w:lang w:eastAsia="zh-CN"/>
              </w:rPr>
            </w:pPr>
            <w:r w:rsidRPr="007173C2">
              <w:rPr>
                <w:lang w:eastAsia="zh-CN"/>
              </w:rPr>
              <w:t>L4</w:t>
            </w:r>
          </w:p>
        </w:tc>
        <w:tc>
          <w:tcPr>
            <w:tcW w:w="600" w:type="pct"/>
            <w:shd w:val="clear" w:color="auto" w:fill="auto"/>
          </w:tcPr>
          <w:p w14:paraId="170940EB" w14:textId="77777777" w:rsidR="00011D0D" w:rsidRPr="007173C2" w:rsidRDefault="00011D0D">
            <w:pPr>
              <w:widowControl w:val="0"/>
              <w:spacing w:before="0"/>
              <w:rPr>
                <w:kern w:val="0"/>
                <w:lang w:eastAsia="zh-CN"/>
              </w:rPr>
            </w:pPr>
          </w:p>
          <w:p w14:paraId="590C28E3" w14:textId="77777777" w:rsidR="00011D0D" w:rsidRPr="007173C2" w:rsidRDefault="000934E0">
            <w:pPr>
              <w:widowControl w:val="0"/>
              <w:spacing w:before="0"/>
              <w:jc w:val="center"/>
              <w:rPr>
                <w:kern w:val="0"/>
                <w:lang w:eastAsia="zh-CN"/>
              </w:rPr>
            </w:pPr>
            <w:r w:rsidRPr="007173C2">
              <w:rPr>
                <w:lang w:eastAsia="zh-CN"/>
              </w:rPr>
              <w:t>Special application domain</w:t>
            </w:r>
          </w:p>
        </w:tc>
        <w:tc>
          <w:tcPr>
            <w:tcW w:w="460" w:type="pct"/>
            <w:shd w:val="clear" w:color="auto" w:fill="auto"/>
            <w:vAlign w:val="center"/>
          </w:tcPr>
          <w:p w14:paraId="42897FE4" w14:textId="77777777" w:rsidR="00011D0D" w:rsidRDefault="000934E0">
            <w:pPr>
              <w:widowControl w:val="0"/>
              <w:spacing w:before="0"/>
              <w:jc w:val="center"/>
              <w:rPr>
                <w:kern w:val="0"/>
                <w:lang w:eastAsia="zh-CN"/>
              </w:rPr>
            </w:pPr>
            <w:r w:rsidRPr="00AB4840">
              <w:rPr>
                <w:kern w:val="0"/>
                <w:lang w:eastAsia="zh-CN"/>
              </w:rPr>
              <w:t>Special application domain</w:t>
            </w:r>
          </w:p>
          <w:p w14:paraId="2FFC33E2" w14:textId="77777777" w:rsidR="000934E0" w:rsidRPr="007173C2" w:rsidRDefault="000934E0">
            <w:pPr>
              <w:widowControl w:val="0"/>
              <w:spacing w:before="0"/>
              <w:jc w:val="center"/>
              <w:rPr>
                <w:kern w:val="0"/>
                <w:lang w:eastAsia="zh-CN"/>
              </w:rPr>
            </w:pPr>
            <w:r>
              <w:rPr>
                <w:kern w:val="0"/>
                <w:lang w:eastAsia="zh-CN"/>
              </w:rPr>
              <w:t>users</w:t>
            </w:r>
          </w:p>
        </w:tc>
        <w:tc>
          <w:tcPr>
            <w:tcW w:w="870" w:type="pct"/>
            <w:shd w:val="clear" w:color="auto" w:fill="auto"/>
          </w:tcPr>
          <w:p w14:paraId="795F27B6" w14:textId="77777777" w:rsidR="00011D0D" w:rsidRPr="007173C2" w:rsidRDefault="000934E0">
            <w:pPr>
              <w:widowControl w:val="0"/>
              <w:spacing w:before="0"/>
              <w:jc w:val="both"/>
              <w:rPr>
                <w:kern w:val="0"/>
                <w:lang w:eastAsia="zh-CN"/>
              </w:rPr>
            </w:pPr>
            <w:r w:rsidRPr="007173C2">
              <w:rPr>
                <w:lang w:eastAsia="zh-CN"/>
              </w:rPr>
              <w:t>Based on the construction of IMT-2020  application domain private network facilities, it provides exclusive resources and reliability services for all resources.</w:t>
            </w:r>
          </w:p>
        </w:tc>
        <w:tc>
          <w:tcPr>
            <w:tcW w:w="524" w:type="pct"/>
            <w:shd w:val="clear" w:color="auto" w:fill="auto"/>
          </w:tcPr>
          <w:p w14:paraId="52835D50" w14:textId="77777777" w:rsidR="00011D0D" w:rsidRPr="007173C2" w:rsidRDefault="00011D0D">
            <w:pPr>
              <w:widowControl w:val="0"/>
              <w:spacing w:before="0"/>
              <w:jc w:val="center"/>
              <w:rPr>
                <w:kern w:val="0"/>
                <w:lang w:eastAsia="zh-CN"/>
              </w:rPr>
            </w:pPr>
          </w:p>
          <w:p w14:paraId="149FAAFE" w14:textId="77777777" w:rsidR="00011D0D" w:rsidRPr="007173C2" w:rsidRDefault="00011D0D">
            <w:pPr>
              <w:widowControl w:val="0"/>
              <w:spacing w:before="0"/>
              <w:jc w:val="center"/>
              <w:rPr>
                <w:kern w:val="0"/>
                <w:lang w:eastAsia="zh-CN"/>
              </w:rPr>
            </w:pPr>
          </w:p>
          <w:p w14:paraId="4C6F9F73" w14:textId="77777777" w:rsidR="00011D0D" w:rsidRPr="007173C2" w:rsidRDefault="000934E0">
            <w:pPr>
              <w:widowControl w:val="0"/>
              <w:spacing w:before="0"/>
              <w:jc w:val="center"/>
              <w:rPr>
                <w:kern w:val="0"/>
                <w:lang w:eastAsia="zh-CN"/>
              </w:rPr>
            </w:pPr>
            <w:r>
              <w:rPr>
                <w:kern w:val="0"/>
              </w:rPr>
              <w:t>Completely independent</w:t>
            </w:r>
          </w:p>
        </w:tc>
        <w:tc>
          <w:tcPr>
            <w:tcW w:w="600" w:type="pct"/>
            <w:shd w:val="clear" w:color="auto" w:fill="auto"/>
          </w:tcPr>
          <w:p w14:paraId="7144DC0F" w14:textId="77777777" w:rsidR="00011D0D" w:rsidRPr="007173C2" w:rsidRDefault="00011D0D">
            <w:pPr>
              <w:widowControl w:val="0"/>
              <w:spacing w:before="0"/>
              <w:jc w:val="center"/>
              <w:rPr>
                <w:kern w:val="0"/>
                <w:lang w:eastAsia="zh-CN"/>
              </w:rPr>
            </w:pPr>
          </w:p>
          <w:p w14:paraId="79BB311E" w14:textId="77777777" w:rsidR="00011D0D" w:rsidRPr="007173C2" w:rsidRDefault="00011D0D">
            <w:pPr>
              <w:widowControl w:val="0"/>
              <w:spacing w:before="0"/>
              <w:jc w:val="center"/>
              <w:rPr>
                <w:kern w:val="0"/>
                <w:lang w:eastAsia="zh-CN"/>
              </w:rPr>
            </w:pPr>
          </w:p>
          <w:p w14:paraId="1D584DE7" w14:textId="77777777" w:rsidR="00011D0D" w:rsidRPr="007173C2" w:rsidRDefault="000934E0">
            <w:pPr>
              <w:widowControl w:val="0"/>
              <w:spacing w:before="0"/>
              <w:jc w:val="center"/>
              <w:rPr>
                <w:kern w:val="0"/>
                <w:lang w:eastAsia="zh-CN"/>
              </w:rPr>
            </w:pPr>
            <w:r w:rsidRPr="007173C2">
              <w:rPr>
                <w:lang w:eastAsia="zh-CN"/>
              </w:rPr>
              <w:t>Advanced Security</w:t>
            </w:r>
          </w:p>
        </w:tc>
        <w:tc>
          <w:tcPr>
            <w:tcW w:w="685" w:type="pct"/>
            <w:shd w:val="clear" w:color="auto" w:fill="auto"/>
          </w:tcPr>
          <w:p w14:paraId="5FB15016" w14:textId="77777777" w:rsidR="00011D0D" w:rsidRPr="007173C2" w:rsidRDefault="00011D0D">
            <w:pPr>
              <w:widowControl w:val="0"/>
              <w:spacing w:before="0"/>
              <w:jc w:val="center"/>
              <w:rPr>
                <w:kern w:val="0"/>
                <w:lang w:eastAsia="zh-CN"/>
              </w:rPr>
            </w:pPr>
          </w:p>
          <w:p w14:paraId="305A4C89" w14:textId="77777777" w:rsidR="00011D0D" w:rsidRPr="007173C2" w:rsidRDefault="00011D0D">
            <w:pPr>
              <w:widowControl w:val="0"/>
              <w:spacing w:before="0"/>
              <w:jc w:val="center"/>
              <w:rPr>
                <w:kern w:val="0"/>
                <w:lang w:eastAsia="zh-CN"/>
              </w:rPr>
            </w:pPr>
          </w:p>
          <w:p w14:paraId="1336F6DE" w14:textId="77777777" w:rsidR="00011D0D" w:rsidRPr="007173C2" w:rsidRDefault="000934E0">
            <w:pPr>
              <w:widowControl w:val="0"/>
              <w:spacing w:before="0"/>
              <w:jc w:val="center"/>
              <w:rPr>
                <w:kern w:val="0"/>
                <w:lang w:eastAsia="zh-CN"/>
              </w:rPr>
            </w:pPr>
            <w:r w:rsidRPr="007173C2">
              <w:rPr>
                <w:lang w:eastAsia="zh-CN"/>
              </w:rPr>
              <w:t>Manageable</w:t>
            </w:r>
          </w:p>
        </w:tc>
        <w:tc>
          <w:tcPr>
            <w:tcW w:w="764" w:type="pct"/>
            <w:shd w:val="clear" w:color="auto" w:fill="auto"/>
          </w:tcPr>
          <w:p w14:paraId="3EA966FC" w14:textId="77777777" w:rsidR="00011D0D" w:rsidRPr="007173C2" w:rsidRDefault="000934E0">
            <w:pPr>
              <w:widowControl w:val="0"/>
              <w:spacing w:before="0"/>
              <w:jc w:val="center"/>
              <w:rPr>
                <w:kern w:val="0"/>
                <w:lang w:eastAsia="zh-CN"/>
              </w:rPr>
            </w:pPr>
            <w:r w:rsidRPr="007173C2">
              <w:rPr>
                <w:lang w:eastAsia="zh-CN"/>
              </w:rPr>
              <w:t>Differentiation</w:t>
            </w:r>
          </w:p>
        </w:tc>
      </w:tr>
    </w:tbl>
    <w:p w14:paraId="5B21DD66" w14:textId="77777777" w:rsidR="00011D0D" w:rsidRDefault="000934E0">
      <w:pPr>
        <w:pStyle w:val="ItemList"/>
        <w:numPr>
          <w:ilvl w:val="0"/>
          <w:numId w:val="14"/>
        </w:numPr>
        <w:rPr>
          <w:rFonts w:ascii="Times New Roman" w:eastAsiaTheme="minorEastAsia" w:hAnsi="Times New Roman"/>
          <w:kern w:val="0"/>
          <w:sz w:val="24"/>
          <w:szCs w:val="24"/>
          <w:lang w:val="en-GB" w:eastAsia="ja-JP"/>
        </w:rPr>
      </w:pPr>
      <w:bookmarkStart w:id="33" w:name="_Toc528755043"/>
      <w:bookmarkStart w:id="34" w:name="_Toc528755036"/>
      <w:bookmarkStart w:id="35" w:name="_Toc528755038"/>
      <w:bookmarkStart w:id="36" w:name="_Toc528755037"/>
      <w:bookmarkEnd w:id="33"/>
      <w:bookmarkEnd w:id="34"/>
      <w:bookmarkEnd w:id="35"/>
      <w:bookmarkEnd w:id="36"/>
      <w:r>
        <w:rPr>
          <w:rFonts w:ascii="Times New Roman" w:eastAsiaTheme="minorEastAsia" w:hAnsi="Times New Roman" w:cs="Times New Roman"/>
          <w:kern w:val="0"/>
          <w:sz w:val="24"/>
          <w:szCs w:val="24"/>
          <w:lang w:val="en-GB" w:eastAsia="ja-JP"/>
        </w:rPr>
        <w:t>Slice level:</w:t>
      </w:r>
    </w:p>
    <w:p w14:paraId="3D3767D9" w14:textId="77777777" w:rsidR="00011D0D" w:rsidRDefault="000934E0">
      <w:pPr>
        <w:pStyle w:val="ItemList"/>
        <w:numPr>
          <w:ilvl w:val="0"/>
          <w:numId w:val="0"/>
        </w:numPr>
        <w:ind w:left="420" w:firstLineChars="250" w:firstLine="600"/>
        <w:rPr>
          <w:rFonts w:ascii="Times New Roman" w:eastAsiaTheme="minorEastAsia" w:hAnsi="Times New Roman" w:cs="Times New Roman"/>
          <w:kern w:val="0"/>
          <w:sz w:val="24"/>
          <w:szCs w:val="24"/>
          <w:lang w:val="en-GB" w:eastAsia="ja-JP"/>
        </w:rPr>
      </w:pPr>
      <w:r>
        <w:rPr>
          <w:rFonts w:ascii="Times New Roman" w:eastAsiaTheme="minorEastAsia" w:hAnsi="Times New Roman" w:cs="Times New Roman"/>
          <w:kern w:val="0"/>
          <w:sz w:val="24"/>
          <w:szCs w:val="24"/>
          <w:lang w:val="en-GB" w:eastAsia="ja-JP"/>
        </w:rPr>
        <w:t>Five slice levels, including L0 to L4, are defined.</w:t>
      </w:r>
    </w:p>
    <w:p w14:paraId="1197C8DA" w14:textId="77777777" w:rsidR="00011D0D" w:rsidRDefault="000934E0">
      <w:pPr>
        <w:pStyle w:val="ItemList"/>
        <w:numPr>
          <w:ilvl w:val="0"/>
          <w:numId w:val="14"/>
        </w:numPr>
        <w:rPr>
          <w:rFonts w:ascii="Times New Roman" w:eastAsiaTheme="minorEastAsia" w:hAnsi="Times New Roman"/>
          <w:kern w:val="0"/>
          <w:sz w:val="24"/>
          <w:szCs w:val="24"/>
          <w:lang w:val="en-GB" w:eastAsia="ja-JP"/>
        </w:rPr>
      </w:pPr>
      <w:r>
        <w:rPr>
          <w:rFonts w:ascii="Times New Roman" w:eastAsiaTheme="minorEastAsia" w:hAnsi="Times New Roman" w:cs="Times New Roman"/>
          <w:kern w:val="0"/>
          <w:sz w:val="24"/>
          <w:szCs w:val="24"/>
          <w:lang w:val="en-GB" w:eastAsia="ja-JP"/>
        </w:rPr>
        <w:t>Network type:</w:t>
      </w:r>
    </w:p>
    <w:p w14:paraId="0700FE95" w14:textId="77777777" w:rsidR="00011D0D" w:rsidRDefault="000934E0">
      <w:pPr>
        <w:pStyle w:val="ItemList"/>
        <w:numPr>
          <w:ilvl w:val="0"/>
          <w:numId w:val="0"/>
        </w:numPr>
        <w:ind w:left="420" w:firstLineChars="250" w:firstLine="600"/>
        <w:rPr>
          <w:rFonts w:ascii="Times New Roman" w:eastAsiaTheme="minorEastAsia" w:hAnsi="Times New Roman" w:cs="Times New Roman"/>
          <w:kern w:val="0"/>
          <w:sz w:val="24"/>
          <w:szCs w:val="24"/>
          <w:lang w:val="en-GB" w:eastAsia="ja-JP"/>
        </w:rPr>
      </w:pPr>
      <w:r>
        <w:rPr>
          <w:rFonts w:ascii="Times New Roman" w:eastAsiaTheme="minorEastAsia" w:hAnsi="Times New Roman" w:cs="Times New Roman"/>
          <w:kern w:val="0"/>
          <w:sz w:val="24"/>
          <w:szCs w:val="24"/>
          <w:lang w:val="en-GB" w:eastAsia="ja-JP"/>
        </w:rPr>
        <w:t>Two network types, including public network and application domain network.</w:t>
      </w:r>
    </w:p>
    <w:p w14:paraId="4C33541F" w14:textId="77777777" w:rsidR="00011D0D" w:rsidRDefault="000934E0">
      <w:pPr>
        <w:pStyle w:val="ItemList"/>
        <w:numPr>
          <w:ilvl w:val="0"/>
          <w:numId w:val="14"/>
        </w:numPr>
        <w:rPr>
          <w:rFonts w:ascii="Times New Roman" w:eastAsiaTheme="minorEastAsia" w:hAnsi="Times New Roman" w:cs="Times New Roman"/>
          <w:kern w:val="0"/>
          <w:sz w:val="24"/>
          <w:szCs w:val="24"/>
          <w:lang w:val="en-GB" w:eastAsia="ja-JP"/>
        </w:rPr>
      </w:pPr>
      <w:r>
        <w:rPr>
          <w:rFonts w:ascii="Times New Roman" w:eastAsiaTheme="minorEastAsia" w:hAnsi="Times New Roman" w:cs="Times New Roman"/>
          <w:kern w:val="0"/>
          <w:sz w:val="24"/>
          <w:szCs w:val="24"/>
          <w:lang w:val="en-GB" w:eastAsia="ja-JP"/>
        </w:rPr>
        <w:t>Level classification:</w:t>
      </w:r>
    </w:p>
    <w:p w14:paraId="682F19BA" w14:textId="77777777" w:rsidR="00011D0D" w:rsidRDefault="000934E0">
      <w:pPr>
        <w:pStyle w:val="ItemListText"/>
        <w:rPr>
          <w:rFonts w:ascii="Times New Roman" w:eastAsiaTheme="minorEastAsia" w:hAnsi="Times New Roman"/>
          <w:kern w:val="0"/>
          <w:sz w:val="24"/>
          <w:szCs w:val="24"/>
          <w:lang w:val="en-GB" w:eastAsia="ja-JP"/>
        </w:rPr>
      </w:pPr>
      <w:r>
        <w:rPr>
          <w:rFonts w:ascii="Times New Roman" w:eastAsiaTheme="minorEastAsia" w:hAnsi="Times New Roman"/>
          <w:kern w:val="0"/>
          <w:sz w:val="24"/>
          <w:szCs w:val="24"/>
          <w:lang w:val="en-GB" w:eastAsia="ja-JP"/>
        </w:rPr>
        <w:t>Public networks have two levels: general and high-quality users. Application domain networks have three levels: general, high-quality users, and special.</w:t>
      </w:r>
    </w:p>
    <w:p w14:paraId="71FAE70F" w14:textId="77777777" w:rsidR="00011D0D" w:rsidRDefault="000934E0">
      <w:pPr>
        <w:pStyle w:val="ItemList"/>
        <w:numPr>
          <w:ilvl w:val="0"/>
          <w:numId w:val="14"/>
        </w:numPr>
        <w:rPr>
          <w:rFonts w:ascii="Times New Roman" w:eastAsiaTheme="minorEastAsia" w:hAnsi="Times New Roman" w:cs="Times New Roman"/>
          <w:kern w:val="0"/>
          <w:sz w:val="24"/>
          <w:szCs w:val="24"/>
          <w:lang w:val="en-GB" w:eastAsia="ja-JP"/>
        </w:rPr>
      </w:pPr>
      <w:r>
        <w:rPr>
          <w:rFonts w:ascii="Times New Roman" w:eastAsiaTheme="minorEastAsia" w:hAnsi="Times New Roman" w:cs="Times New Roman"/>
          <w:kern w:val="0"/>
          <w:sz w:val="24"/>
          <w:szCs w:val="24"/>
          <w:lang w:val="en-GB" w:eastAsia="ja-JP"/>
        </w:rPr>
        <w:t>Slice level definition:</w:t>
      </w:r>
    </w:p>
    <w:p w14:paraId="417F1945" w14:textId="77777777" w:rsidR="00011D0D" w:rsidRDefault="000934E0">
      <w:pPr>
        <w:pStyle w:val="ItemListText"/>
        <w:rPr>
          <w:rFonts w:ascii="Times New Roman" w:eastAsiaTheme="minorEastAsia" w:hAnsi="Times New Roman"/>
          <w:kern w:val="0"/>
          <w:sz w:val="24"/>
          <w:szCs w:val="24"/>
          <w:lang w:val="en-GB" w:eastAsia="ja-JP"/>
        </w:rPr>
      </w:pPr>
      <w:r>
        <w:rPr>
          <w:rFonts w:ascii="Times New Roman" w:eastAsiaTheme="minorEastAsia" w:hAnsi="Times New Roman"/>
          <w:kern w:val="0"/>
          <w:sz w:val="24"/>
          <w:szCs w:val="24"/>
          <w:lang w:val="en-GB" w:eastAsia="ja-JP"/>
        </w:rPr>
        <w:t>It defines each slice level.</w:t>
      </w:r>
    </w:p>
    <w:p w14:paraId="43F9386B" w14:textId="77777777" w:rsidR="00011D0D" w:rsidRDefault="000934E0">
      <w:pPr>
        <w:pStyle w:val="ItemList"/>
        <w:numPr>
          <w:ilvl w:val="0"/>
          <w:numId w:val="14"/>
        </w:numPr>
        <w:rPr>
          <w:rFonts w:ascii="Times New Roman" w:eastAsiaTheme="minorEastAsia" w:hAnsi="Times New Roman" w:cs="Times New Roman"/>
          <w:kern w:val="0"/>
          <w:sz w:val="24"/>
          <w:szCs w:val="24"/>
          <w:lang w:val="en-GB" w:eastAsia="ja-JP"/>
        </w:rPr>
      </w:pPr>
      <w:r>
        <w:rPr>
          <w:rFonts w:ascii="Times New Roman" w:eastAsiaTheme="minorEastAsia" w:hAnsi="Times New Roman" w:cs="Times New Roman"/>
          <w:kern w:val="0"/>
          <w:sz w:val="24"/>
          <w:szCs w:val="24"/>
          <w:lang w:val="en-GB" w:eastAsia="ja-JP"/>
        </w:rPr>
        <w:t>Resource customization:</w:t>
      </w:r>
    </w:p>
    <w:p w14:paraId="4AF63E3B" w14:textId="77777777" w:rsidR="00011D0D" w:rsidRDefault="000934E0">
      <w:pPr>
        <w:pStyle w:val="ItemListText"/>
        <w:rPr>
          <w:rFonts w:ascii="Times New Roman" w:eastAsiaTheme="minorEastAsia" w:hAnsi="Times New Roman"/>
          <w:kern w:val="0"/>
          <w:sz w:val="24"/>
          <w:szCs w:val="24"/>
          <w:lang w:val="en-GB" w:eastAsia="ja-JP"/>
        </w:rPr>
      </w:pPr>
      <w:r>
        <w:rPr>
          <w:rFonts w:ascii="Times New Roman" w:eastAsiaTheme="minorEastAsia" w:hAnsi="Times New Roman"/>
          <w:kern w:val="0"/>
          <w:sz w:val="24"/>
          <w:szCs w:val="24"/>
          <w:lang w:val="en-GB" w:eastAsia="ja-JP"/>
        </w:rPr>
        <w:t>Three options are available, including fully shared, partially exclusive, and completely independent. In initial construction, public networks and application domain networks are separated, delivering original isolation. Resource customization refers to the degree of resource isolation among the RAN, transport network, and core network.</w:t>
      </w:r>
    </w:p>
    <w:p w14:paraId="63BE43B5" w14:textId="77777777" w:rsidR="00011D0D" w:rsidRDefault="000934E0">
      <w:pPr>
        <w:pStyle w:val="ItemList"/>
        <w:numPr>
          <w:ilvl w:val="0"/>
          <w:numId w:val="14"/>
        </w:numPr>
        <w:rPr>
          <w:rFonts w:ascii="Times New Roman" w:eastAsiaTheme="minorEastAsia" w:hAnsi="Times New Roman" w:cs="Times New Roman"/>
          <w:kern w:val="0"/>
          <w:sz w:val="24"/>
          <w:szCs w:val="24"/>
          <w:lang w:val="en-GB" w:eastAsia="ja-JP"/>
        </w:rPr>
      </w:pPr>
      <w:r>
        <w:rPr>
          <w:rFonts w:ascii="Times New Roman" w:eastAsiaTheme="minorEastAsia" w:hAnsi="Times New Roman" w:cs="Times New Roman"/>
          <w:kern w:val="0"/>
          <w:sz w:val="24"/>
          <w:szCs w:val="24"/>
          <w:lang w:val="en-GB" w:eastAsia="ja-JP"/>
        </w:rPr>
        <w:t>Service experience:</w:t>
      </w:r>
    </w:p>
    <w:p w14:paraId="153874A3" w14:textId="77777777" w:rsidR="00011D0D" w:rsidRDefault="000934E0" w:rsidP="007173C2">
      <w:pPr>
        <w:pStyle w:val="SubItemList"/>
        <w:numPr>
          <w:ilvl w:val="0"/>
          <w:numId w:val="14"/>
        </w:numPr>
        <w:ind w:leftChars="100" w:left="660"/>
        <w:rPr>
          <w:rFonts w:ascii="Times New Roman" w:eastAsiaTheme="minorEastAsia" w:hAnsi="Times New Roman" w:cs="Times New Roman"/>
          <w:kern w:val="0"/>
          <w:sz w:val="24"/>
          <w:szCs w:val="24"/>
          <w:lang w:val="en-GB" w:eastAsia="ja-JP"/>
        </w:rPr>
      </w:pPr>
      <w:r>
        <w:rPr>
          <w:rFonts w:ascii="Times New Roman" w:eastAsiaTheme="minorEastAsia" w:hAnsi="Times New Roman" w:cs="Times New Roman"/>
          <w:kern w:val="0"/>
          <w:sz w:val="24"/>
          <w:szCs w:val="24"/>
          <w:lang w:val="en-GB" w:eastAsia="ja-JP"/>
        </w:rPr>
        <w:t>Security:</w:t>
      </w:r>
    </w:p>
    <w:p w14:paraId="31DF4AB0" w14:textId="77777777" w:rsidR="00011D0D" w:rsidRDefault="000934E0" w:rsidP="007173C2">
      <w:pPr>
        <w:pStyle w:val="ItemListText"/>
        <w:ind w:leftChars="513" w:left="1231"/>
        <w:rPr>
          <w:rFonts w:ascii="Times New Roman" w:eastAsiaTheme="minorEastAsia" w:hAnsi="Times New Roman"/>
          <w:kern w:val="0"/>
          <w:sz w:val="24"/>
          <w:szCs w:val="24"/>
          <w:lang w:val="en-GB" w:eastAsia="ja-JP"/>
        </w:rPr>
      </w:pPr>
      <w:r>
        <w:rPr>
          <w:rFonts w:ascii="Times New Roman" w:eastAsiaTheme="minorEastAsia" w:hAnsi="Times New Roman"/>
          <w:kern w:val="0"/>
          <w:sz w:val="24"/>
          <w:szCs w:val="24"/>
          <w:lang w:val="en-GB" w:eastAsia="ja-JP"/>
        </w:rPr>
        <w:lastRenderedPageBreak/>
        <w:t>Five options are available, including basic security, enhanced Mobile Broadband (</w:t>
      </w:r>
      <w:proofErr w:type="spellStart"/>
      <w:r>
        <w:rPr>
          <w:rFonts w:ascii="Times New Roman" w:eastAsiaTheme="minorEastAsia" w:hAnsi="Times New Roman"/>
          <w:kern w:val="0"/>
          <w:sz w:val="24"/>
          <w:szCs w:val="24"/>
          <w:lang w:val="en-GB" w:eastAsia="ja-JP"/>
        </w:rPr>
        <w:t>eMBB</w:t>
      </w:r>
      <w:proofErr w:type="spellEnd"/>
      <w:r>
        <w:rPr>
          <w:rFonts w:ascii="Times New Roman" w:eastAsiaTheme="minorEastAsia" w:hAnsi="Times New Roman"/>
          <w:kern w:val="0"/>
          <w:sz w:val="24"/>
          <w:szCs w:val="24"/>
          <w:lang w:val="en-GB" w:eastAsia="ja-JP"/>
        </w:rPr>
        <w:t xml:space="preserve">) enhanced security, service feature security, high-level service feature security, and high-level security. </w:t>
      </w:r>
    </w:p>
    <w:p w14:paraId="5E4101A0" w14:textId="77777777" w:rsidR="00011D0D" w:rsidRPr="0035750E" w:rsidRDefault="000934E0" w:rsidP="007173C2">
      <w:pPr>
        <w:pStyle w:val="SubItemList"/>
        <w:numPr>
          <w:ilvl w:val="0"/>
          <w:numId w:val="14"/>
        </w:numPr>
        <w:ind w:leftChars="100" w:left="660"/>
        <w:rPr>
          <w:rFonts w:ascii="Times New Roman" w:eastAsiaTheme="minorEastAsia" w:hAnsi="Times New Roman"/>
          <w:kern w:val="0"/>
          <w:sz w:val="24"/>
          <w:szCs w:val="24"/>
          <w:lang w:val="en-GB" w:eastAsia="ja-JP"/>
        </w:rPr>
      </w:pPr>
      <w:r>
        <w:rPr>
          <w:rFonts w:ascii="Times New Roman" w:eastAsiaTheme="minorEastAsia" w:hAnsi="Times New Roman" w:cs="Times New Roman"/>
          <w:kern w:val="0"/>
          <w:sz w:val="24"/>
          <w:szCs w:val="24"/>
          <w:lang w:val="en-GB" w:eastAsia="ja-JP"/>
        </w:rPr>
        <w:t>Exposure of network management and orchestration capabilities:</w:t>
      </w:r>
    </w:p>
    <w:p w14:paraId="7EE84019" w14:textId="77777777" w:rsidR="00011D0D" w:rsidRDefault="000934E0" w:rsidP="007173C2">
      <w:pPr>
        <w:pStyle w:val="ItemListText"/>
        <w:ind w:leftChars="513" w:left="1231"/>
        <w:rPr>
          <w:rFonts w:ascii="Times New Roman" w:eastAsiaTheme="minorEastAsia" w:hAnsi="Times New Roman"/>
          <w:kern w:val="0"/>
          <w:sz w:val="24"/>
          <w:szCs w:val="24"/>
          <w:lang w:val="en-GB" w:eastAsia="ja-JP"/>
        </w:rPr>
      </w:pPr>
      <w:r>
        <w:rPr>
          <w:rFonts w:ascii="Times New Roman" w:eastAsiaTheme="minorEastAsia" w:hAnsi="Times New Roman"/>
          <w:kern w:val="0"/>
          <w:sz w:val="24"/>
          <w:szCs w:val="24"/>
          <w:lang w:val="en-GB" w:eastAsia="ja-JP"/>
        </w:rPr>
        <w:t>Three options are available, including no need for exposure, application domain visualization for exposure information, and application domain manageability for exposure information.</w:t>
      </w:r>
    </w:p>
    <w:p w14:paraId="2EEFEB48" w14:textId="77777777" w:rsidR="00011D0D" w:rsidRDefault="000934E0" w:rsidP="007173C2">
      <w:pPr>
        <w:pStyle w:val="SubItemList"/>
        <w:numPr>
          <w:ilvl w:val="0"/>
          <w:numId w:val="14"/>
        </w:numPr>
        <w:ind w:leftChars="100" w:left="660"/>
        <w:rPr>
          <w:rFonts w:ascii="Times New Roman" w:eastAsiaTheme="minorEastAsia" w:hAnsi="Times New Roman" w:cs="Times New Roman"/>
          <w:kern w:val="0"/>
          <w:sz w:val="24"/>
          <w:szCs w:val="24"/>
          <w:lang w:val="en-GB" w:eastAsia="ja-JP"/>
        </w:rPr>
      </w:pPr>
      <w:r>
        <w:rPr>
          <w:rFonts w:ascii="Times New Roman" w:eastAsiaTheme="minorEastAsia" w:hAnsi="Times New Roman" w:cs="Times New Roman"/>
          <w:kern w:val="0"/>
          <w:sz w:val="24"/>
          <w:szCs w:val="24"/>
          <w:lang w:val="en-GB" w:eastAsia="ja-JP"/>
        </w:rPr>
        <w:t>Customized service:</w:t>
      </w:r>
    </w:p>
    <w:p w14:paraId="4521E7B9" w14:textId="77777777" w:rsidR="00011D0D" w:rsidRDefault="000934E0" w:rsidP="007173C2">
      <w:pPr>
        <w:pStyle w:val="ItemListText"/>
        <w:ind w:leftChars="513" w:left="1231"/>
        <w:rPr>
          <w:rFonts w:ascii="Times New Roman" w:eastAsiaTheme="minorEastAsia" w:hAnsi="Times New Roman"/>
          <w:kern w:val="0"/>
          <w:sz w:val="24"/>
          <w:szCs w:val="24"/>
          <w:lang w:val="en-GB" w:eastAsia="ja-JP"/>
        </w:rPr>
      </w:pPr>
      <w:r>
        <w:rPr>
          <w:rFonts w:ascii="Times New Roman" w:eastAsiaTheme="minorEastAsia" w:hAnsi="Times New Roman"/>
          <w:kern w:val="0"/>
          <w:sz w:val="24"/>
          <w:szCs w:val="24"/>
          <w:lang w:val="en-GB" w:eastAsia="ja-JP"/>
        </w:rPr>
        <w:t>Except general users on public networks that have no special requirements, L1 to L4 require different assurance capabilities which are to be tailored to specific scenarios and requirements.</w:t>
      </w:r>
    </w:p>
    <w:p w14:paraId="24E199E4" w14:textId="57F0A2F0" w:rsidR="00011D0D" w:rsidRPr="0022118A" w:rsidRDefault="000934E0">
      <w:pPr>
        <w:rPr>
          <w:rFonts w:eastAsia="MS Mincho"/>
        </w:rPr>
      </w:pPr>
      <w:r>
        <w:t>In addition to the aforementioned basic network capabilities (network resources, isolation, exposure, security, and customized services), different vertical industries have their own customization requirements. Network slicing needs to provide customization capabilities</w:t>
      </w:r>
      <w:r w:rsidR="0022118A">
        <w:t>, which can be found as the attributes of network slices</w:t>
      </w:r>
      <w:r w:rsidR="0022118A">
        <w:rPr>
          <w:rFonts w:hint="eastAsia"/>
          <w:lang w:eastAsia="zh-CN"/>
        </w:rPr>
        <w:t>/</w:t>
      </w:r>
      <w:r w:rsidR="0022118A">
        <w:rPr>
          <w:lang w:eastAsia="zh-CN"/>
        </w:rPr>
        <w:t>services</w:t>
      </w:r>
      <w:r w:rsidR="0022118A">
        <w:t xml:space="preserve"> in [</w:t>
      </w:r>
      <w:r w:rsidR="004E0007">
        <w:t>b-</w:t>
      </w:r>
      <w:r w:rsidR="0022118A">
        <w:t>GSMA NG.116]</w:t>
      </w:r>
      <w:r>
        <w:t>, such as support for non-IP transmission, clock synchronization, and high-speed device processing, and such capabilities can be added to each of capability levels.</w:t>
      </w:r>
      <w:bookmarkEnd w:id="28"/>
      <w:bookmarkEnd w:id="29"/>
    </w:p>
    <w:p w14:paraId="7DD978C5" w14:textId="77777777" w:rsidR="00011D0D" w:rsidRDefault="000934E0">
      <w:pPr>
        <w:keepNext/>
        <w:keepLines/>
        <w:numPr>
          <w:ilvl w:val="0"/>
          <w:numId w:val="13"/>
        </w:numPr>
        <w:tabs>
          <w:tab w:val="left" w:pos="794"/>
          <w:tab w:val="left" w:pos="1191"/>
          <w:tab w:val="left" w:pos="1588"/>
          <w:tab w:val="left" w:pos="1985"/>
        </w:tabs>
        <w:overflowPunct w:val="0"/>
        <w:autoSpaceDE w:val="0"/>
        <w:autoSpaceDN w:val="0"/>
        <w:adjustRightInd w:val="0"/>
        <w:spacing w:before="360"/>
        <w:jc w:val="both"/>
        <w:textAlignment w:val="baseline"/>
        <w:outlineLvl w:val="0"/>
        <w:rPr>
          <w:rFonts w:eastAsia="Times New Roman"/>
          <w:b/>
          <w:szCs w:val="20"/>
          <w:lang w:eastAsia="en-US"/>
        </w:rPr>
      </w:pPr>
      <w:bookmarkStart w:id="37" w:name="_Toc117849210"/>
      <w:r>
        <w:rPr>
          <w:rFonts w:eastAsia="Times New Roman"/>
          <w:b/>
          <w:szCs w:val="20"/>
          <w:lang w:eastAsia="en-US"/>
        </w:rPr>
        <w:t>Methods for classifying network slice level</w:t>
      </w:r>
      <w:bookmarkEnd w:id="37"/>
    </w:p>
    <w:p w14:paraId="1AFB1F92" w14:textId="77777777" w:rsidR="00011D0D" w:rsidRDefault="000934E0">
      <w:r>
        <w:t>This clause provides detailed solutions to the aforementioned five capability levels in terms of RAN, transport network, core network, and management system in the preceding dimensions.</w:t>
      </w:r>
    </w:p>
    <w:p w14:paraId="2EF6DD36" w14:textId="77777777" w:rsidR="00011D0D" w:rsidRPr="007173C2" w:rsidRDefault="000934E0" w:rsidP="007173C2">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MS Mincho"/>
        </w:rPr>
      </w:pPr>
      <w:bookmarkStart w:id="38" w:name="_Ref31813256"/>
      <w:bookmarkStart w:id="39" w:name="_Toc34658181"/>
      <w:bookmarkStart w:id="40" w:name="_Toc30578087"/>
      <w:bookmarkStart w:id="41" w:name="_Ref31813244"/>
      <w:bookmarkStart w:id="42" w:name="_Toc35358316"/>
      <w:bookmarkStart w:id="43" w:name="_Toc117849211"/>
      <w:proofErr w:type="gramStart"/>
      <w:r>
        <w:rPr>
          <w:rFonts w:eastAsia="Times New Roman" w:cs="Arial"/>
          <w:b/>
          <w:szCs w:val="20"/>
          <w:lang w:eastAsia="en-US"/>
        </w:rPr>
        <w:t>7.1  Network</w:t>
      </w:r>
      <w:proofErr w:type="gramEnd"/>
      <w:r>
        <w:rPr>
          <w:rFonts w:eastAsia="Times New Roman" w:cs="Arial"/>
          <w:b/>
          <w:szCs w:val="20"/>
          <w:lang w:eastAsia="en-US"/>
        </w:rPr>
        <w:t xml:space="preserve"> slicing isolation capability</w:t>
      </w:r>
      <w:bookmarkEnd w:id="38"/>
      <w:bookmarkEnd w:id="39"/>
      <w:bookmarkEnd w:id="40"/>
      <w:bookmarkEnd w:id="41"/>
      <w:bookmarkEnd w:id="42"/>
      <w:bookmarkEnd w:id="43"/>
    </w:p>
    <w:p w14:paraId="4F912ACC" w14:textId="77777777" w:rsidR="00011D0D" w:rsidRDefault="000934E0">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44" w:name="_Toc35358317"/>
      <w:bookmarkStart w:id="45" w:name="_Toc34658182"/>
      <w:bookmarkStart w:id="46" w:name="_Toc117849212"/>
      <w:bookmarkStart w:id="47" w:name="_Toc30578088"/>
      <w:r>
        <w:rPr>
          <w:rFonts w:eastAsia="Times New Roman" w:cs="Arial"/>
          <w:b/>
          <w:szCs w:val="20"/>
          <w:lang w:eastAsia="en-US"/>
        </w:rPr>
        <w:t>7.1.1 RAN slice isolation solution</w:t>
      </w:r>
      <w:bookmarkEnd w:id="44"/>
      <w:bookmarkEnd w:id="45"/>
      <w:bookmarkEnd w:id="46"/>
      <w:bookmarkEnd w:id="47"/>
    </w:p>
    <w:p w14:paraId="0F23A735" w14:textId="77777777" w:rsidR="00011D0D" w:rsidRDefault="00B40CDE">
      <w:r>
        <w:rPr>
          <w:lang w:eastAsia="zh-CN"/>
        </w:rPr>
        <w:t>T</w:t>
      </w:r>
      <w:r>
        <w:rPr>
          <w:rFonts w:hint="eastAsia"/>
          <w:lang w:eastAsia="zh-CN"/>
        </w:rPr>
        <w:t>h</w:t>
      </w:r>
      <w:r>
        <w:rPr>
          <w:lang w:eastAsia="zh-CN"/>
        </w:rPr>
        <w:t xml:space="preserve">e table 2 provides the classification of </w:t>
      </w:r>
      <w:r>
        <w:rPr>
          <w:rFonts w:hint="eastAsia"/>
          <w:lang w:eastAsia="zh-CN"/>
        </w:rPr>
        <w:t>RAN</w:t>
      </w:r>
      <w:r>
        <w:rPr>
          <w:lang w:eastAsia="zh-CN"/>
        </w:rPr>
        <w:t xml:space="preserve"> slice level. </w:t>
      </w:r>
      <w:r w:rsidR="000934E0">
        <w:t xml:space="preserve">The RAN slice isolation solution aims to isolate and guarantee resources for network slices on </w:t>
      </w:r>
      <w:r w:rsidR="00574114">
        <w:t>R</w:t>
      </w:r>
      <w:r w:rsidR="000934E0">
        <w:t xml:space="preserve">AN. Slice-specific QoS assurance, air interface dynamic radio bear </w:t>
      </w:r>
      <w:r w:rsidR="000934E0">
        <w:rPr>
          <w:rFonts w:hint="eastAsia"/>
          <w:lang w:eastAsia="zh-CN"/>
        </w:rPr>
        <w:t>(</w:t>
      </w:r>
      <w:r w:rsidR="000934E0">
        <w:rPr>
          <w:lang w:eastAsia="zh-CN"/>
        </w:rPr>
        <w:t>RB</w:t>
      </w:r>
      <w:r w:rsidR="000934E0">
        <w:rPr>
          <w:rFonts w:hint="eastAsia"/>
          <w:lang w:eastAsia="zh-CN"/>
        </w:rPr>
        <w:t>)</w:t>
      </w:r>
      <w:r w:rsidR="000934E0">
        <w:rPr>
          <w:lang w:eastAsia="zh-CN"/>
        </w:rPr>
        <w:t xml:space="preserve"> </w:t>
      </w:r>
      <w:r w:rsidR="000934E0">
        <w:t>resource sharing, and static RB resource reservation are available, differentiating in service latency, reliabili</w:t>
      </w:r>
      <w:bookmarkStart w:id="48" w:name="_Toc35358319"/>
      <w:bookmarkStart w:id="49" w:name="_Toc34658184"/>
      <w:r w:rsidR="000934E0">
        <w:t xml:space="preserve">ty, and isolation requirements. </w:t>
      </w:r>
    </w:p>
    <w:p w14:paraId="65D26096" w14:textId="77777777" w:rsidR="00011D0D" w:rsidRDefault="000934E0">
      <w:pPr>
        <w:overflowPunct w:val="0"/>
        <w:autoSpaceDE w:val="0"/>
        <w:autoSpaceDN w:val="0"/>
        <w:adjustRightInd w:val="0"/>
        <w:textAlignment w:val="baseline"/>
        <w:rPr>
          <w:szCs w:val="20"/>
          <w:lang w:eastAsia="zh-CN"/>
        </w:rPr>
      </w:pPr>
      <w:r>
        <w:rPr>
          <w:rFonts w:eastAsia="MS Mincho"/>
        </w:rPr>
        <w:t>NOTE: The specific technology of RAN is out of scope of this Recommendation.</w:t>
      </w:r>
    </w:p>
    <w:p w14:paraId="52D04D82" w14:textId="77777777" w:rsidR="00011D0D" w:rsidRDefault="000934E0">
      <w:pPr>
        <w:jc w:val="center"/>
        <w:rPr>
          <w:rFonts w:eastAsia="MS Mincho"/>
        </w:rPr>
      </w:pPr>
      <w:r>
        <w:rPr>
          <w:rFonts w:eastAsia="MS Mincho"/>
        </w:rPr>
        <w:t xml:space="preserve">Table </w:t>
      </w:r>
      <w:r>
        <w:rPr>
          <w:rFonts w:eastAsia="SimSun" w:hint="eastAsia"/>
          <w:lang w:val="en-US" w:eastAsia="zh-CN"/>
        </w:rPr>
        <w:t>2</w:t>
      </w:r>
      <w:r>
        <w:rPr>
          <w:lang w:eastAsia="zh-CN"/>
        </w:rPr>
        <w:t xml:space="preserve"> </w:t>
      </w:r>
      <w:r>
        <w:rPr>
          <w:rFonts w:eastAsia="MS Mincho"/>
        </w:rPr>
        <w:t>Suggestions on RAN slice levels</w:t>
      </w:r>
    </w:p>
    <w:p w14:paraId="1C3A471A" w14:textId="77777777" w:rsidR="00011D0D" w:rsidRDefault="00011D0D">
      <w:pPr>
        <w:rPr>
          <w:rFonts w:eastAsia="MS Mincho"/>
        </w:rPr>
      </w:pPr>
    </w:p>
    <w:tbl>
      <w:tblPr>
        <w:tblStyle w:val="110"/>
        <w:tblW w:w="4828" w:type="pct"/>
        <w:jc w:val="center"/>
        <w:tblLook w:val="04A0" w:firstRow="1" w:lastRow="0" w:firstColumn="1" w:lastColumn="0" w:noHBand="0" w:noVBand="1"/>
      </w:tblPr>
      <w:tblGrid>
        <w:gridCol w:w="1739"/>
        <w:gridCol w:w="1287"/>
        <w:gridCol w:w="1283"/>
        <w:gridCol w:w="2077"/>
        <w:gridCol w:w="2912"/>
      </w:tblGrid>
      <w:tr w:rsidR="00011D0D" w14:paraId="1A223034" w14:textId="77777777">
        <w:trPr>
          <w:trHeight w:val="946"/>
          <w:jc w:val="center"/>
        </w:trPr>
        <w:tc>
          <w:tcPr>
            <w:tcW w:w="978" w:type="pct"/>
            <w:shd w:val="clear" w:color="auto" w:fill="auto"/>
          </w:tcPr>
          <w:p w14:paraId="02C65FE1" w14:textId="77777777" w:rsidR="00011D0D" w:rsidRDefault="000934E0">
            <w:pPr>
              <w:widowControl w:val="0"/>
              <w:spacing w:before="0"/>
              <w:jc w:val="center"/>
              <w:rPr>
                <w:szCs w:val="18"/>
                <w:lang w:val="en-US"/>
              </w:rPr>
            </w:pPr>
            <w:r>
              <w:rPr>
                <w:szCs w:val="18"/>
                <w:lang w:val="en-US"/>
              </w:rPr>
              <w:t>Network Slice</w:t>
            </w:r>
          </w:p>
          <w:p w14:paraId="0F58ED65" w14:textId="77777777" w:rsidR="00011D0D" w:rsidRDefault="000934E0">
            <w:pPr>
              <w:widowControl w:val="0"/>
              <w:spacing w:before="0"/>
              <w:jc w:val="center"/>
              <w:rPr>
                <w:szCs w:val="18"/>
                <w:lang w:val="en-US"/>
              </w:rPr>
            </w:pPr>
            <w:r>
              <w:rPr>
                <w:szCs w:val="18"/>
                <w:lang w:val="en-US"/>
              </w:rPr>
              <w:t>Level</w:t>
            </w:r>
          </w:p>
        </w:tc>
        <w:tc>
          <w:tcPr>
            <w:tcW w:w="735" w:type="pct"/>
            <w:shd w:val="clear" w:color="auto" w:fill="auto"/>
          </w:tcPr>
          <w:p w14:paraId="6197E713" w14:textId="77777777" w:rsidR="00011D0D" w:rsidRDefault="000934E0">
            <w:pPr>
              <w:widowControl w:val="0"/>
              <w:spacing w:before="0"/>
              <w:jc w:val="center"/>
              <w:rPr>
                <w:szCs w:val="18"/>
                <w:lang w:val="en-US"/>
              </w:rPr>
            </w:pPr>
            <w:r>
              <w:rPr>
                <w:szCs w:val="18"/>
                <w:lang w:val="en-US"/>
              </w:rPr>
              <w:t>Title</w:t>
            </w:r>
          </w:p>
        </w:tc>
        <w:tc>
          <w:tcPr>
            <w:tcW w:w="518" w:type="pct"/>
            <w:shd w:val="clear" w:color="auto" w:fill="auto"/>
          </w:tcPr>
          <w:p w14:paraId="1B88BB44" w14:textId="77777777" w:rsidR="00011D0D" w:rsidRDefault="000934E0">
            <w:pPr>
              <w:widowControl w:val="0"/>
              <w:spacing w:before="0"/>
              <w:jc w:val="center"/>
              <w:rPr>
                <w:szCs w:val="18"/>
                <w:lang w:val="en-US"/>
              </w:rPr>
            </w:pPr>
            <w:r>
              <w:rPr>
                <w:szCs w:val="18"/>
                <w:lang w:val="en-US"/>
              </w:rPr>
              <w:t>Type</w:t>
            </w:r>
          </w:p>
        </w:tc>
        <w:tc>
          <w:tcPr>
            <w:tcW w:w="1160" w:type="pct"/>
          </w:tcPr>
          <w:p w14:paraId="6784E0BD" w14:textId="77777777" w:rsidR="00011D0D" w:rsidRDefault="000934E0">
            <w:pPr>
              <w:widowControl w:val="0"/>
              <w:spacing w:before="0"/>
              <w:jc w:val="center"/>
              <w:rPr>
                <w:szCs w:val="18"/>
                <w:lang w:val="en-US"/>
              </w:rPr>
            </w:pPr>
            <w:r>
              <w:rPr>
                <w:szCs w:val="18"/>
                <w:lang w:val="en-US"/>
              </w:rPr>
              <w:t>RAN Slice Capability</w:t>
            </w:r>
          </w:p>
        </w:tc>
        <w:tc>
          <w:tcPr>
            <w:tcW w:w="1609" w:type="pct"/>
          </w:tcPr>
          <w:p w14:paraId="6FAEA5F9" w14:textId="77777777" w:rsidR="00011D0D" w:rsidRDefault="000934E0">
            <w:pPr>
              <w:widowControl w:val="0"/>
              <w:spacing w:before="0"/>
              <w:jc w:val="center"/>
              <w:rPr>
                <w:szCs w:val="18"/>
                <w:lang w:val="en-US"/>
              </w:rPr>
            </w:pPr>
            <w:r>
              <w:rPr>
                <w:szCs w:val="18"/>
                <w:lang w:val="en-US"/>
              </w:rPr>
              <w:t>Application domain</w:t>
            </w:r>
          </w:p>
        </w:tc>
      </w:tr>
      <w:tr w:rsidR="00011D0D" w14:paraId="37C0D719" w14:textId="77777777">
        <w:trPr>
          <w:cantSplit/>
          <w:trHeight w:val="637"/>
          <w:jc w:val="center"/>
        </w:trPr>
        <w:tc>
          <w:tcPr>
            <w:tcW w:w="978" w:type="pct"/>
            <w:shd w:val="clear" w:color="auto" w:fill="auto"/>
            <w:vAlign w:val="center"/>
          </w:tcPr>
          <w:p w14:paraId="2CA0005A" w14:textId="77777777" w:rsidR="00011D0D" w:rsidRDefault="000934E0">
            <w:pPr>
              <w:widowControl w:val="0"/>
              <w:spacing w:before="0"/>
              <w:jc w:val="center"/>
              <w:rPr>
                <w:szCs w:val="18"/>
                <w:lang w:val="en-US"/>
              </w:rPr>
            </w:pPr>
            <w:r>
              <w:rPr>
                <w:szCs w:val="18"/>
                <w:lang w:val="en-US"/>
              </w:rPr>
              <w:t>L0</w:t>
            </w:r>
          </w:p>
        </w:tc>
        <w:tc>
          <w:tcPr>
            <w:tcW w:w="735" w:type="pct"/>
            <w:vMerge w:val="restart"/>
            <w:shd w:val="clear" w:color="auto" w:fill="auto"/>
          </w:tcPr>
          <w:p w14:paraId="113A3EC9" w14:textId="77777777" w:rsidR="00011D0D" w:rsidRDefault="00011D0D">
            <w:pPr>
              <w:widowControl w:val="0"/>
              <w:spacing w:before="0"/>
              <w:rPr>
                <w:szCs w:val="18"/>
                <w:lang w:val="en-US"/>
              </w:rPr>
            </w:pPr>
          </w:p>
          <w:p w14:paraId="02876071" w14:textId="77777777" w:rsidR="00011D0D" w:rsidRDefault="000934E0">
            <w:pPr>
              <w:widowControl w:val="0"/>
              <w:spacing w:before="0"/>
              <w:jc w:val="center"/>
              <w:rPr>
                <w:szCs w:val="18"/>
                <w:lang w:val="en-US"/>
              </w:rPr>
            </w:pPr>
            <w:r>
              <w:rPr>
                <w:szCs w:val="18"/>
                <w:lang w:val="en-US"/>
              </w:rPr>
              <w:t>Public network</w:t>
            </w:r>
          </w:p>
        </w:tc>
        <w:tc>
          <w:tcPr>
            <w:tcW w:w="518" w:type="pct"/>
            <w:shd w:val="clear" w:color="auto" w:fill="auto"/>
            <w:vAlign w:val="center"/>
          </w:tcPr>
          <w:p w14:paraId="1E8B841A" w14:textId="77777777" w:rsidR="00011D0D" w:rsidRDefault="000934E0">
            <w:pPr>
              <w:widowControl w:val="0"/>
              <w:spacing w:before="0"/>
              <w:jc w:val="center"/>
            </w:pPr>
            <w:r>
              <w:t>General</w:t>
            </w:r>
          </w:p>
        </w:tc>
        <w:tc>
          <w:tcPr>
            <w:tcW w:w="1160" w:type="pct"/>
            <w:vMerge w:val="restart"/>
          </w:tcPr>
          <w:p w14:paraId="6957A400" w14:textId="77777777" w:rsidR="00011D0D" w:rsidRDefault="00011D0D">
            <w:pPr>
              <w:widowControl w:val="0"/>
              <w:spacing w:before="0"/>
              <w:jc w:val="center"/>
              <w:rPr>
                <w:lang w:val="en-US"/>
              </w:rPr>
            </w:pPr>
          </w:p>
          <w:p w14:paraId="623B7A93" w14:textId="77777777" w:rsidR="00011D0D" w:rsidRDefault="000934E0">
            <w:pPr>
              <w:widowControl w:val="0"/>
              <w:spacing w:before="0"/>
              <w:jc w:val="center"/>
            </w:pPr>
            <w:r>
              <w:t>Capability 1: RB resource sharing and QoS-specific slice</w:t>
            </w:r>
          </w:p>
        </w:tc>
        <w:tc>
          <w:tcPr>
            <w:tcW w:w="1609" w:type="pct"/>
            <w:vMerge w:val="restart"/>
          </w:tcPr>
          <w:p w14:paraId="1EDA4CCB" w14:textId="77777777" w:rsidR="00011D0D" w:rsidRDefault="000934E0">
            <w:pPr>
              <w:widowControl w:val="0"/>
              <w:spacing w:before="0"/>
              <w:jc w:val="center"/>
            </w:pPr>
            <w:r>
              <w:t>Enterprise broadband</w:t>
            </w:r>
          </w:p>
        </w:tc>
      </w:tr>
      <w:tr w:rsidR="00011D0D" w14:paraId="321A945D" w14:textId="77777777">
        <w:trPr>
          <w:cantSplit/>
          <w:trHeight w:val="637"/>
          <w:jc w:val="center"/>
        </w:trPr>
        <w:tc>
          <w:tcPr>
            <w:tcW w:w="978" w:type="pct"/>
            <w:shd w:val="clear" w:color="auto" w:fill="auto"/>
            <w:vAlign w:val="center"/>
          </w:tcPr>
          <w:p w14:paraId="7C089B44" w14:textId="77777777" w:rsidR="00011D0D" w:rsidRDefault="000934E0">
            <w:pPr>
              <w:widowControl w:val="0"/>
              <w:spacing w:before="0"/>
              <w:jc w:val="center"/>
              <w:rPr>
                <w:szCs w:val="18"/>
                <w:lang w:val="en-US"/>
              </w:rPr>
            </w:pPr>
            <w:r>
              <w:rPr>
                <w:szCs w:val="18"/>
                <w:lang w:val="en-US"/>
              </w:rPr>
              <w:t>L1</w:t>
            </w:r>
          </w:p>
        </w:tc>
        <w:tc>
          <w:tcPr>
            <w:tcW w:w="735" w:type="pct"/>
            <w:vMerge/>
            <w:shd w:val="clear" w:color="auto" w:fill="auto"/>
          </w:tcPr>
          <w:p w14:paraId="713980F4" w14:textId="77777777" w:rsidR="00011D0D" w:rsidRDefault="00011D0D">
            <w:pPr>
              <w:widowControl w:val="0"/>
              <w:spacing w:before="0"/>
              <w:jc w:val="center"/>
              <w:rPr>
                <w:szCs w:val="18"/>
                <w:lang w:val="en-US"/>
              </w:rPr>
            </w:pPr>
          </w:p>
        </w:tc>
        <w:tc>
          <w:tcPr>
            <w:tcW w:w="518" w:type="pct"/>
            <w:shd w:val="clear" w:color="auto" w:fill="auto"/>
            <w:vAlign w:val="center"/>
          </w:tcPr>
          <w:p w14:paraId="4614F738" w14:textId="77777777" w:rsidR="00011D0D" w:rsidRDefault="000934E0">
            <w:pPr>
              <w:widowControl w:val="0"/>
              <w:spacing w:before="0"/>
              <w:jc w:val="center"/>
              <w:rPr>
                <w:szCs w:val="18"/>
                <w:lang w:val="en-US"/>
              </w:rPr>
            </w:pPr>
            <w:r>
              <w:rPr>
                <w:szCs w:val="18"/>
                <w:lang w:val="en-US"/>
              </w:rPr>
              <w:t>High-quality users</w:t>
            </w:r>
          </w:p>
        </w:tc>
        <w:tc>
          <w:tcPr>
            <w:tcW w:w="1160" w:type="pct"/>
            <w:vMerge/>
          </w:tcPr>
          <w:p w14:paraId="2D5CEC72" w14:textId="77777777" w:rsidR="00011D0D" w:rsidRDefault="00011D0D">
            <w:pPr>
              <w:widowControl w:val="0"/>
              <w:spacing w:before="0"/>
              <w:jc w:val="center"/>
              <w:rPr>
                <w:szCs w:val="18"/>
                <w:lang w:val="en-US"/>
              </w:rPr>
            </w:pPr>
          </w:p>
        </w:tc>
        <w:tc>
          <w:tcPr>
            <w:tcW w:w="1609" w:type="pct"/>
            <w:vMerge/>
          </w:tcPr>
          <w:p w14:paraId="60E7A7BB" w14:textId="77777777" w:rsidR="00011D0D" w:rsidRDefault="00011D0D">
            <w:pPr>
              <w:widowControl w:val="0"/>
              <w:spacing w:before="0"/>
              <w:jc w:val="center"/>
            </w:pPr>
          </w:p>
        </w:tc>
      </w:tr>
      <w:tr w:rsidR="00011D0D" w14:paraId="3D1C0112" w14:textId="77777777">
        <w:trPr>
          <w:cantSplit/>
          <w:trHeight w:val="637"/>
          <w:jc w:val="center"/>
        </w:trPr>
        <w:tc>
          <w:tcPr>
            <w:tcW w:w="978" w:type="pct"/>
            <w:shd w:val="clear" w:color="auto" w:fill="auto"/>
            <w:vAlign w:val="center"/>
          </w:tcPr>
          <w:p w14:paraId="40BA8F0C" w14:textId="77777777" w:rsidR="00011D0D" w:rsidRDefault="000934E0">
            <w:pPr>
              <w:widowControl w:val="0"/>
              <w:spacing w:before="0"/>
              <w:jc w:val="center"/>
              <w:rPr>
                <w:szCs w:val="18"/>
                <w:lang w:val="en-US"/>
              </w:rPr>
            </w:pPr>
            <w:r>
              <w:rPr>
                <w:szCs w:val="18"/>
                <w:lang w:val="en-US"/>
              </w:rPr>
              <w:t>L2</w:t>
            </w:r>
          </w:p>
        </w:tc>
        <w:tc>
          <w:tcPr>
            <w:tcW w:w="735" w:type="pct"/>
            <w:vMerge w:val="restart"/>
            <w:shd w:val="clear" w:color="auto" w:fill="auto"/>
          </w:tcPr>
          <w:p w14:paraId="500EA257" w14:textId="77777777" w:rsidR="00011D0D" w:rsidRDefault="00011D0D">
            <w:pPr>
              <w:widowControl w:val="0"/>
              <w:spacing w:before="0"/>
              <w:jc w:val="center"/>
              <w:rPr>
                <w:szCs w:val="18"/>
                <w:lang w:val="en-US"/>
              </w:rPr>
            </w:pPr>
          </w:p>
          <w:p w14:paraId="5C76BB6C" w14:textId="77777777" w:rsidR="00011D0D" w:rsidRDefault="00011D0D">
            <w:pPr>
              <w:widowControl w:val="0"/>
              <w:spacing w:before="0"/>
              <w:jc w:val="center"/>
              <w:rPr>
                <w:szCs w:val="18"/>
                <w:lang w:val="en-US"/>
              </w:rPr>
            </w:pPr>
          </w:p>
          <w:p w14:paraId="5200F394" w14:textId="77777777" w:rsidR="00011D0D" w:rsidRDefault="000934E0">
            <w:pPr>
              <w:widowControl w:val="0"/>
              <w:spacing w:before="0"/>
              <w:jc w:val="center"/>
              <w:rPr>
                <w:szCs w:val="18"/>
                <w:lang w:val="en-US"/>
              </w:rPr>
            </w:pPr>
            <w:r>
              <w:rPr>
                <w:szCs w:val="18"/>
                <w:lang w:val="en-US"/>
              </w:rPr>
              <w:t>General application domain</w:t>
            </w:r>
          </w:p>
        </w:tc>
        <w:tc>
          <w:tcPr>
            <w:tcW w:w="518" w:type="pct"/>
            <w:shd w:val="clear" w:color="auto" w:fill="auto"/>
            <w:vAlign w:val="center"/>
          </w:tcPr>
          <w:p w14:paraId="098D4A56" w14:textId="77777777" w:rsidR="00011D0D" w:rsidRDefault="000934E0">
            <w:pPr>
              <w:widowControl w:val="0"/>
              <w:spacing w:before="0"/>
              <w:jc w:val="center"/>
              <w:rPr>
                <w:szCs w:val="18"/>
                <w:lang w:val="en-US"/>
              </w:rPr>
            </w:pPr>
            <w:r>
              <w:rPr>
                <w:szCs w:val="18"/>
                <w:lang w:val="en-US"/>
              </w:rPr>
              <w:t>General</w:t>
            </w:r>
          </w:p>
        </w:tc>
        <w:tc>
          <w:tcPr>
            <w:tcW w:w="1160" w:type="pct"/>
            <w:vMerge/>
          </w:tcPr>
          <w:p w14:paraId="0C69895B" w14:textId="77777777" w:rsidR="00011D0D" w:rsidRDefault="00011D0D">
            <w:pPr>
              <w:widowControl w:val="0"/>
              <w:spacing w:before="0"/>
              <w:jc w:val="center"/>
              <w:rPr>
                <w:szCs w:val="18"/>
                <w:lang w:val="en-US"/>
              </w:rPr>
            </w:pPr>
          </w:p>
        </w:tc>
        <w:tc>
          <w:tcPr>
            <w:tcW w:w="1609" w:type="pct"/>
            <w:vMerge/>
          </w:tcPr>
          <w:p w14:paraId="47C71FCE" w14:textId="77777777" w:rsidR="00011D0D" w:rsidRDefault="00011D0D">
            <w:pPr>
              <w:widowControl w:val="0"/>
              <w:spacing w:before="0"/>
              <w:jc w:val="center"/>
            </w:pPr>
          </w:p>
        </w:tc>
      </w:tr>
      <w:tr w:rsidR="00011D0D" w14:paraId="4B70FEFF" w14:textId="77777777">
        <w:trPr>
          <w:cantSplit/>
          <w:trHeight w:val="637"/>
          <w:jc w:val="center"/>
        </w:trPr>
        <w:tc>
          <w:tcPr>
            <w:tcW w:w="978" w:type="pct"/>
            <w:shd w:val="clear" w:color="auto" w:fill="auto"/>
            <w:vAlign w:val="center"/>
          </w:tcPr>
          <w:p w14:paraId="7661E434" w14:textId="77777777" w:rsidR="00011D0D" w:rsidRDefault="000934E0">
            <w:pPr>
              <w:widowControl w:val="0"/>
              <w:spacing w:before="0"/>
              <w:jc w:val="center"/>
              <w:rPr>
                <w:szCs w:val="18"/>
                <w:lang w:val="en-US"/>
              </w:rPr>
            </w:pPr>
            <w:r>
              <w:rPr>
                <w:szCs w:val="18"/>
                <w:lang w:val="en-US"/>
              </w:rPr>
              <w:t>L3</w:t>
            </w:r>
          </w:p>
        </w:tc>
        <w:tc>
          <w:tcPr>
            <w:tcW w:w="735" w:type="pct"/>
            <w:vMerge/>
            <w:shd w:val="clear" w:color="auto" w:fill="auto"/>
          </w:tcPr>
          <w:p w14:paraId="247CA8D6" w14:textId="77777777" w:rsidR="00011D0D" w:rsidRDefault="00011D0D">
            <w:pPr>
              <w:widowControl w:val="0"/>
              <w:spacing w:before="0"/>
              <w:jc w:val="center"/>
              <w:rPr>
                <w:szCs w:val="18"/>
                <w:lang w:val="en-US"/>
              </w:rPr>
            </w:pPr>
          </w:p>
        </w:tc>
        <w:tc>
          <w:tcPr>
            <w:tcW w:w="518" w:type="pct"/>
            <w:shd w:val="clear" w:color="auto" w:fill="auto"/>
            <w:vAlign w:val="center"/>
          </w:tcPr>
          <w:p w14:paraId="5D65DCA7" w14:textId="77777777" w:rsidR="00011D0D" w:rsidRDefault="000934E0">
            <w:pPr>
              <w:widowControl w:val="0"/>
              <w:spacing w:before="0"/>
              <w:jc w:val="center"/>
              <w:rPr>
                <w:szCs w:val="18"/>
                <w:lang w:val="en-US"/>
              </w:rPr>
            </w:pPr>
            <w:r>
              <w:rPr>
                <w:rFonts w:eastAsia="Microsoft YaHei"/>
                <w:bCs/>
                <w:snapToGrid w:val="0"/>
                <w:lang w:val="en-US"/>
              </w:rPr>
              <w:t>H</w:t>
            </w:r>
            <w:r>
              <w:rPr>
                <w:rFonts w:eastAsia="Microsoft YaHei" w:hint="eastAsia"/>
                <w:bCs/>
                <w:snapToGrid w:val="0"/>
                <w:lang w:val="en-US"/>
              </w:rPr>
              <w:t>igh-quality</w:t>
            </w:r>
            <w:r>
              <w:rPr>
                <w:rFonts w:eastAsia="Microsoft YaHei"/>
                <w:bCs/>
                <w:snapToGrid w:val="0"/>
                <w:lang w:val="en-US"/>
              </w:rPr>
              <w:t xml:space="preserve"> </w:t>
            </w:r>
            <w:r>
              <w:rPr>
                <w:rFonts w:eastAsia="Microsoft YaHei" w:hint="eastAsia"/>
                <w:bCs/>
                <w:snapToGrid w:val="0"/>
                <w:lang w:val="en-US"/>
              </w:rPr>
              <w:t>users</w:t>
            </w:r>
          </w:p>
        </w:tc>
        <w:tc>
          <w:tcPr>
            <w:tcW w:w="1160" w:type="pct"/>
            <w:vMerge w:val="restart"/>
          </w:tcPr>
          <w:p w14:paraId="27CED460" w14:textId="77777777" w:rsidR="00011D0D" w:rsidRDefault="000934E0">
            <w:pPr>
              <w:widowControl w:val="0"/>
              <w:spacing w:before="0"/>
              <w:jc w:val="center"/>
            </w:pPr>
            <w:r>
              <w:t xml:space="preserve">Capability 2: partially reserved RB resources and </w:t>
            </w:r>
            <w:r>
              <w:lastRenderedPageBreak/>
              <w:t>dynamically shared slices</w:t>
            </w:r>
          </w:p>
          <w:p w14:paraId="44B63B52" w14:textId="77777777" w:rsidR="00011D0D" w:rsidRDefault="000934E0">
            <w:pPr>
              <w:widowControl w:val="0"/>
              <w:spacing w:before="0"/>
              <w:jc w:val="center"/>
            </w:pPr>
            <w:r>
              <w:t>Or</w:t>
            </w:r>
          </w:p>
          <w:p w14:paraId="1E0E8777" w14:textId="77777777" w:rsidR="00011D0D" w:rsidRDefault="000934E0">
            <w:pPr>
              <w:widowControl w:val="0"/>
              <w:spacing w:before="0"/>
              <w:jc w:val="center"/>
            </w:pPr>
            <w:r>
              <w:t>Capability 3: resource-exclusive slice</w:t>
            </w:r>
          </w:p>
        </w:tc>
        <w:tc>
          <w:tcPr>
            <w:tcW w:w="1609" w:type="pct"/>
            <w:vMerge w:val="restart"/>
          </w:tcPr>
          <w:p w14:paraId="2E6FAF6E" w14:textId="77777777" w:rsidR="00011D0D" w:rsidRDefault="000934E0">
            <w:pPr>
              <w:widowControl w:val="0"/>
              <w:spacing w:before="0"/>
              <w:jc w:val="center"/>
            </w:pPr>
            <w:r>
              <w:lastRenderedPageBreak/>
              <w:t>For Capability 2</w:t>
            </w:r>
            <w:r>
              <w:rPr>
                <w:rFonts w:hint="eastAsia"/>
              </w:rPr>
              <w:t>：</w:t>
            </w:r>
            <w:r>
              <w:t xml:space="preserve">Basic service assurance is </w:t>
            </w:r>
            <w:r>
              <w:lastRenderedPageBreak/>
              <w:t>required. Example services include smart grid inspection and media live broadcast.</w:t>
            </w:r>
          </w:p>
          <w:p w14:paraId="0DA9E894" w14:textId="77777777" w:rsidR="00011D0D" w:rsidRDefault="00011D0D">
            <w:pPr>
              <w:widowControl w:val="0"/>
              <w:spacing w:before="0"/>
              <w:jc w:val="center"/>
            </w:pPr>
          </w:p>
          <w:p w14:paraId="4A4C3288" w14:textId="77777777" w:rsidR="00011D0D" w:rsidRDefault="000934E0">
            <w:pPr>
              <w:widowControl w:val="0"/>
              <w:spacing w:before="0"/>
              <w:jc w:val="center"/>
            </w:pPr>
            <w:r>
              <w:t>For Capability 3</w:t>
            </w:r>
            <w:r>
              <w:rPr>
                <w:rFonts w:hint="eastAsia"/>
              </w:rPr>
              <w:t>：</w:t>
            </w:r>
          </w:p>
          <w:p w14:paraId="683B7128" w14:textId="77777777" w:rsidR="00011D0D" w:rsidRDefault="000934E0">
            <w:pPr>
              <w:widowControl w:val="0"/>
              <w:spacing w:before="0"/>
              <w:jc w:val="center"/>
            </w:pPr>
            <w:r>
              <w:t>High requirements are posed on service isolation and bandwidth. Examples include power grid distribution automation, government, and public security private networks.</w:t>
            </w:r>
          </w:p>
        </w:tc>
      </w:tr>
      <w:tr w:rsidR="00011D0D" w14:paraId="70017C3A" w14:textId="77777777">
        <w:trPr>
          <w:cantSplit/>
          <w:trHeight w:val="637"/>
          <w:jc w:val="center"/>
        </w:trPr>
        <w:tc>
          <w:tcPr>
            <w:tcW w:w="978" w:type="pct"/>
            <w:shd w:val="clear" w:color="auto" w:fill="auto"/>
            <w:vAlign w:val="center"/>
          </w:tcPr>
          <w:p w14:paraId="48F352F4" w14:textId="77777777" w:rsidR="00011D0D" w:rsidRDefault="000934E0">
            <w:pPr>
              <w:widowControl w:val="0"/>
              <w:spacing w:before="0"/>
              <w:jc w:val="center"/>
              <w:rPr>
                <w:szCs w:val="18"/>
                <w:lang w:val="en-US"/>
              </w:rPr>
            </w:pPr>
            <w:r>
              <w:rPr>
                <w:szCs w:val="18"/>
                <w:lang w:val="en-US"/>
              </w:rPr>
              <w:lastRenderedPageBreak/>
              <w:t>L4</w:t>
            </w:r>
          </w:p>
        </w:tc>
        <w:tc>
          <w:tcPr>
            <w:tcW w:w="735" w:type="pct"/>
            <w:shd w:val="clear" w:color="auto" w:fill="auto"/>
          </w:tcPr>
          <w:p w14:paraId="39C23E12" w14:textId="77777777" w:rsidR="00011D0D" w:rsidRDefault="00011D0D">
            <w:pPr>
              <w:widowControl w:val="0"/>
              <w:spacing w:before="0"/>
              <w:rPr>
                <w:szCs w:val="18"/>
                <w:lang w:val="en-US"/>
              </w:rPr>
            </w:pPr>
          </w:p>
          <w:p w14:paraId="6BD413CD" w14:textId="77777777" w:rsidR="00011D0D" w:rsidRDefault="000934E0">
            <w:pPr>
              <w:widowControl w:val="0"/>
              <w:spacing w:before="0"/>
              <w:jc w:val="center"/>
              <w:rPr>
                <w:szCs w:val="18"/>
                <w:lang w:val="en-US"/>
              </w:rPr>
            </w:pPr>
            <w:r>
              <w:rPr>
                <w:szCs w:val="18"/>
                <w:lang w:val="en-US"/>
              </w:rPr>
              <w:t>Special application domain</w:t>
            </w:r>
          </w:p>
        </w:tc>
        <w:tc>
          <w:tcPr>
            <w:tcW w:w="518" w:type="pct"/>
            <w:shd w:val="clear" w:color="auto" w:fill="auto"/>
            <w:vAlign w:val="center"/>
          </w:tcPr>
          <w:p w14:paraId="42088274" w14:textId="77777777" w:rsidR="00011D0D" w:rsidRDefault="00574114">
            <w:pPr>
              <w:widowControl w:val="0"/>
              <w:spacing w:before="0"/>
              <w:jc w:val="center"/>
              <w:rPr>
                <w:szCs w:val="18"/>
                <w:lang w:val="en-US"/>
              </w:rPr>
            </w:pPr>
            <w:r>
              <w:rPr>
                <w:szCs w:val="18"/>
                <w:lang w:val="en-US"/>
              </w:rPr>
              <w:t>Special application domain</w:t>
            </w:r>
          </w:p>
          <w:p w14:paraId="5B817408" w14:textId="77777777" w:rsidR="00574114" w:rsidRDefault="00574114">
            <w:pPr>
              <w:widowControl w:val="0"/>
              <w:spacing w:before="0"/>
              <w:jc w:val="center"/>
              <w:rPr>
                <w:szCs w:val="18"/>
                <w:lang w:val="en-US"/>
              </w:rPr>
            </w:pPr>
            <w:r>
              <w:rPr>
                <w:szCs w:val="18"/>
                <w:lang w:val="en-US"/>
              </w:rPr>
              <w:t>users</w:t>
            </w:r>
          </w:p>
        </w:tc>
        <w:tc>
          <w:tcPr>
            <w:tcW w:w="1160" w:type="pct"/>
            <w:vMerge/>
          </w:tcPr>
          <w:p w14:paraId="104D3339" w14:textId="77777777" w:rsidR="00011D0D" w:rsidRDefault="00011D0D">
            <w:pPr>
              <w:widowControl w:val="0"/>
              <w:spacing w:before="0"/>
              <w:jc w:val="center"/>
              <w:rPr>
                <w:szCs w:val="18"/>
                <w:lang w:val="en-US"/>
              </w:rPr>
            </w:pPr>
          </w:p>
        </w:tc>
        <w:tc>
          <w:tcPr>
            <w:tcW w:w="1609" w:type="pct"/>
            <w:vMerge/>
          </w:tcPr>
          <w:p w14:paraId="7CB2BCCA" w14:textId="77777777" w:rsidR="00011D0D" w:rsidRDefault="00011D0D">
            <w:pPr>
              <w:widowControl w:val="0"/>
              <w:spacing w:before="0"/>
              <w:jc w:val="center"/>
            </w:pPr>
          </w:p>
        </w:tc>
      </w:tr>
    </w:tbl>
    <w:p w14:paraId="0407BE2D" w14:textId="77777777" w:rsidR="00011D0D" w:rsidRPr="007173C2" w:rsidRDefault="00011D0D">
      <w:pPr>
        <w:rPr>
          <w:rFonts w:eastAsia="MS Mincho"/>
        </w:rPr>
      </w:pPr>
    </w:p>
    <w:p w14:paraId="381776A0" w14:textId="77777777" w:rsidR="00011D0D" w:rsidRDefault="000934E0">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cs="Arial"/>
          <w:b/>
          <w:szCs w:val="20"/>
          <w:lang w:eastAsia="en-US"/>
        </w:rPr>
      </w:pPr>
      <w:bookmarkStart w:id="50" w:name="_Toc30578089"/>
      <w:bookmarkStart w:id="51" w:name="_Toc117849213"/>
      <w:bookmarkStart w:id="52" w:name="_Toc34658183"/>
      <w:bookmarkStart w:id="53" w:name="_Toc35358318"/>
      <w:r>
        <w:rPr>
          <w:rFonts w:eastAsia="Times New Roman" w:cs="Arial"/>
          <w:b/>
          <w:szCs w:val="20"/>
          <w:lang w:eastAsia="en-US"/>
        </w:rPr>
        <w:t xml:space="preserve">7.1.2 </w:t>
      </w:r>
      <w:r>
        <w:rPr>
          <w:rFonts w:eastAsia="Times New Roman" w:cs="Arial" w:hint="eastAsia"/>
          <w:b/>
          <w:szCs w:val="20"/>
          <w:lang w:eastAsia="en-US"/>
        </w:rPr>
        <w:t>Transport</w:t>
      </w:r>
      <w:r>
        <w:rPr>
          <w:rFonts w:eastAsia="Times New Roman" w:cs="Arial"/>
          <w:b/>
          <w:szCs w:val="20"/>
          <w:lang w:eastAsia="en-US"/>
        </w:rPr>
        <w:t xml:space="preserve"> network slice isolation solution</w:t>
      </w:r>
      <w:bookmarkEnd w:id="50"/>
      <w:bookmarkEnd w:id="51"/>
      <w:bookmarkEnd w:id="52"/>
      <w:bookmarkEnd w:id="53"/>
    </w:p>
    <w:p w14:paraId="772EAD64" w14:textId="77777777" w:rsidR="00011D0D" w:rsidRDefault="00B40CDE">
      <w:pPr>
        <w:rPr>
          <w:rFonts w:eastAsia="MS Mincho"/>
        </w:rPr>
      </w:pPr>
      <w:r>
        <w:rPr>
          <w:lang w:eastAsia="zh-CN"/>
        </w:rPr>
        <w:t>T</w:t>
      </w:r>
      <w:r>
        <w:rPr>
          <w:rFonts w:hint="eastAsia"/>
          <w:lang w:eastAsia="zh-CN"/>
        </w:rPr>
        <w:t>h</w:t>
      </w:r>
      <w:r>
        <w:rPr>
          <w:lang w:eastAsia="zh-CN"/>
        </w:rPr>
        <w:t xml:space="preserve">e table 3 provides the classification of </w:t>
      </w:r>
      <w:r>
        <w:rPr>
          <w:rFonts w:hint="eastAsia"/>
          <w:lang w:eastAsia="zh-CN"/>
        </w:rPr>
        <w:t>TN</w:t>
      </w:r>
      <w:r>
        <w:rPr>
          <w:lang w:eastAsia="zh-CN"/>
        </w:rPr>
        <w:t xml:space="preserve"> slice level. </w:t>
      </w:r>
      <w:r w:rsidR="000934E0">
        <w:t>The isolation on transport networks between RANs and CNs can be hard isolation or soft isolation, depending on latency, slice security and reliability requirements. The isolation technology can be i) physical isolation: metro transport network (MTN) interface isolation adapting Flex Ethernet (</w:t>
      </w:r>
      <w:proofErr w:type="spellStart"/>
      <w:r w:rsidR="000934E0">
        <w:t>FlexE</w:t>
      </w:r>
      <w:proofErr w:type="spellEnd"/>
      <w:r w:rsidR="000934E0">
        <w:t>) [b-ITU-T G.8310][b-ITU-T G.8312], optical transport network (OTN) isolation including Flex OTN (</w:t>
      </w:r>
      <w:proofErr w:type="spellStart"/>
      <w:r w:rsidR="000934E0">
        <w:t>FlexO</w:t>
      </w:r>
      <w:proofErr w:type="spellEnd"/>
      <w:r w:rsidR="000934E0">
        <w:t>) in G.709 series [b-ITU-T G.709], or ii) soft isolation: MPLS in G.8100 series [b-ITU-T G.8110]</w:t>
      </w:r>
      <w:r w:rsidR="000934E0">
        <w:rPr>
          <w:rFonts w:hint="eastAsia"/>
          <w:lang w:eastAsia="zh-CN"/>
        </w:rPr>
        <w:t>/</w:t>
      </w:r>
      <w:proofErr w:type="spellStart"/>
      <w:r w:rsidR="000934E0">
        <w:t>VPN+QoS</w:t>
      </w:r>
      <w:proofErr w:type="spellEnd"/>
      <w:r w:rsidR="000934E0">
        <w:t xml:space="preserve"> [b-ITU-T Y.1311.1] isolation.</w:t>
      </w:r>
    </w:p>
    <w:p w14:paraId="54BECA4A" w14:textId="77777777" w:rsidR="00011D0D" w:rsidRDefault="000934E0">
      <w:pPr>
        <w:jc w:val="center"/>
        <w:rPr>
          <w:rFonts w:eastAsia="SimSun"/>
        </w:rPr>
      </w:pPr>
      <w:r>
        <w:rPr>
          <w:rFonts w:eastAsia="MS Mincho"/>
        </w:rPr>
        <w:t>Table</w:t>
      </w:r>
      <w:r>
        <w:rPr>
          <w:rFonts w:eastAsia="SimSun" w:hint="eastAsia"/>
          <w:lang w:val="en-US" w:eastAsia="zh-CN"/>
        </w:rPr>
        <w:t xml:space="preserve"> 3</w:t>
      </w:r>
      <w:r>
        <w:rPr>
          <w:rFonts w:eastAsia="SimSun"/>
          <w:lang w:eastAsia="zh-CN"/>
        </w:rPr>
        <w:t xml:space="preserve"> </w:t>
      </w:r>
      <w:r>
        <w:rPr>
          <w:rFonts w:eastAsia="MS Mincho"/>
        </w:rPr>
        <w:t>Suggestions on TN slice levels</w:t>
      </w:r>
    </w:p>
    <w:tbl>
      <w:tblPr>
        <w:tblW w:w="8599" w:type="dxa"/>
        <w:tblInd w:w="6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96"/>
        <w:gridCol w:w="1097"/>
        <w:gridCol w:w="1163"/>
        <w:gridCol w:w="3344"/>
        <w:gridCol w:w="1599"/>
      </w:tblGrid>
      <w:tr w:rsidR="00011D0D" w14:paraId="79DFCE14" w14:textId="77777777">
        <w:trPr>
          <w:trHeight w:val="349"/>
        </w:trPr>
        <w:tc>
          <w:tcPr>
            <w:tcW w:w="1396" w:type="dxa"/>
            <w:tcBorders>
              <w:top w:val="single" w:sz="6" w:space="0" w:color="auto"/>
              <w:left w:val="single" w:sz="6" w:space="0" w:color="auto"/>
              <w:bottom w:val="single" w:sz="6" w:space="0" w:color="auto"/>
              <w:right w:val="single" w:sz="6" w:space="0" w:color="auto"/>
              <w:tl2br w:val="nil"/>
              <w:tr2bl w:val="nil"/>
            </w:tcBorders>
            <w:shd w:val="clear" w:color="auto" w:fill="auto"/>
          </w:tcPr>
          <w:p w14:paraId="3663678E" w14:textId="77777777" w:rsidR="00011D0D" w:rsidRDefault="000934E0">
            <w:pPr>
              <w:keepNext/>
              <w:widowControl w:val="0"/>
              <w:topLinePunct/>
              <w:adjustRightInd w:val="0"/>
              <w:snapToGrid w:val="0"/>
              <w:spacing w:before="80" w:after="80" w:line="240" w:lineRule="atLeast"/>
              <w:rPr>
                <w:rFonts w:eastAsia="Microsoft YaHei"/>
                <w:bCs/>
                <w:snapToGrid w:val="0"/>
                <w:color w:val="000000"/>
                <w:szCs w:val="20"/>
                <w:lang w:eastAsia="zh-CN"/>
              </w:rPr>
            </w:pPr>
            <w:r>
              <w:rPr>
                <w:rFonts w:eastAsia="Microsoft YaHei"/>
                <w:bCs/>
                <w:snapToGrid w:val="0"/>
                <w:szCs w:val="20"/>
                <w:lang w:eastAsia="zh-CN"/>
              </w:rPr>
              <w:t>Slice Level</w:t>
            </w:r>
          </w:p>
        </w:tc>
        <w:tc>
          <w:tcPr>
            <w:tcW w:w="1097" w:type="dxa"/>
            <w:shd w:val="clear" w:color="auto" w:fill="auto"/>
          </w:tcPr>
          <w:p w14:paraId="1E8870EE" w14:textId="77777777" w:rsidR="00011D0D" w:rsidRDefault="000934E0">
            <w:pPr>
              <w:keepNext/>
              <w:widowControl w:val="0"/>
              <w:topLinePunct/>
              <w:adjustRightInd w:val="0"/>
              <w:snapToGrid w:val="0"/>
              <w:spacing w:before="80" w:after="80" w:line="240" w:lineRule="atLeast"/>
              <w:rPr>
                <w:rFonts w:eastAsia="Times New Roman"/>
                <w:bCs/>
                <w:snapToGrid w:val="0"/>
                <w:szCs w:val="20"/>
                <w:lang w:val="zh-CN" w:eastAsia="en-US"/>
              </w:rPr>
            </w:pPr>
            <w:r>
              <w:rPr>
                <w:rFonts w:eastAsia="Microsoft YaHei"/>
                <w:bCs/>
                <w:snapToGrid w:val="0"/>
                <w:szCs w:val="20"/>
                <w:lang w:val="en-US" w:eastAsia="zh-CN"/>
              </w:rPr>
              <w:t>Title</w:t>
            </w:r>
          </w:p>
        </w:tc>
        <w:tc>
          <w:tcPr>
            <w:tcW w:w="1163" w:type="dxa"/>
            <w:shd w:val="clear" w:color="auto" w:fill="auto"/>
          </w:tcPr>
          <w:p w14:paraId="736112BB" w14:textId="77777777" w:rsidR="00011D0D" w:rsidRDefault="000934E0">
            <w:pPr>
              <w:keepNext/>
              <w:widowControl w:val="0"/>
              <w:topLinePunct/>
              <w:adjustRightInd w:val="0"/>
              <w:snapToGrid w:val="0"/>
              <w:spacing w:before="80" w:after="80" w:line="240" w:lineRule="atLeast"/>
              <w:rPr>
                <w:rFonts w:eastAsia="Times New Roman"/>
                <w:bCs/>
                <w:snapToGrid w:val="0"/>
                <w:szCs w:val="20"/>
                <w:lang w:val="zh-CN" w:eastAsia="en-US"/>
              </w:rPr>
            </w:pPr>
            <w:r>
              <w:rPr>
                <w:rFonts w:eastAsia="Microsoft YaHei"/>
                <w:bCs/>
                <w:snapToGrid w:val="0"/>
                <w:szCs w:val="20"/>
                <w:lang w:val="en-US" w:eastAsia="zh-CN"/>
              </w:rPr>
              <w:t>Type</w:t>
            </w:r>
          </w:p>
        </w:tc>
        <w:tc>
          <w:tcPr>
            <w:tcW w:w="3344" w:type="dxa"/>
            <w:tcBorders>
              <w:top w:val="single" w:sz="6" w:space="0" w:color="auto"/>
              <w:left w:val="single" w:sz="6" w:space="0" w:color="auto"/>
              <w:bottom w:val="single" w:sz="6" w:space="0" w:color="auto"/>
              <w:right w:val="single" w:sz="6" w:space="0" w:color="auto"/>
              <w:tl2br w:val="nil"/>
              <w:tr2bl w:val="nil"/>
            </w:tcBorders>
            <w:shd w:val="clear" w:color="auto" w:fill="auto"/>
          </w:tcPr>
          <w:p w14:paraId="6E187994" w14:textId="77777777" w:rsidR="00011D0D" w:rsidRDefault="000934E0">
            <w:pPr>
              <w:keepNext/>
              <w:widowControl w:val="0"/>
              <w:topLinePunct/>
              <w:adjustRightInd w:val="0"/>
              <w:snapToGrid w:val="0"/>
              <w:spacing w:before="80" w:after="80" w:line="240" w:lineRule="atLeast"/>
              <w:rPr>
                <w:rFonts w:eastAsia="Times New Roman"/>
                <w:bCs/>
                <w:snapToGrid w:val="0"/>
                <w:szCs w:val="20"/>
                <w:lang w:val="zh-CN" w:eastAsia="en-US"/>
              </w:rPr>
            </w:pPr>
            <w:r>
              <w:rPr>
                <w:rFonts w:eastAsia="Times New Roman"/>
                <w:bCs/>
                <w:snapToGrid w:val="0"/>
                <w:szCs w:val="20"/>
                <w:lang w:val="zh-CN" w:eastAsia="en-US"/>
              </w:rPr>
              <w:t>TN</w:t>
            </w:r>
            <w:r>
              <w:rPr>
                <w:rFonts w:eastAsia="Microsoft YaHei"/>
                <w:bCs/>
                <w:snapToGrid w:val="0"/>
                <w:szCs w:val="20"/>
                <w:lang w:eastAsia="zh-CN"/>
              </w:rPr>
              <w:t xml:space="preserve"> Slice </w:t>
            </w:r>
            <w:r>
              <w:t>Capability</w:t>
            </w:r>
          </w:p>
        </w:tc>
        <w:tc>
          <w:tcPr>
            <w:tcW w:w="1599" w:type="dxa"/>
            <w:tcBorders>
              <w:top w:val="single" w:sz="6" w:space="0" w:color="auto"/>
              <w:left w:val="single" w:sz="6" w:space="0" w:color="auto"/>
              <w:bottom w:val="single" w:sz="6" w:space="0" w:color="auto"/>
              <w:right w:val="single" w:sz="6" w:space="0" w:color="auto"/>
              <w:tl2br w:val="nil"/>
              <w:tr2bl w:val="nil"/>
            </w:tcBorders>
            <w:shd w:val="clear" w:color="auto" w:fill="auto"/>
          </w:tcPr>
          <w:p w14:paraId="3BFD2777" w14:textId="77777777" w:rsidR="00011D0D" w:rsidRDefault="000934E0">
            <w:pPr>
              <w:keepNext/>
              <w:widowControl w:val="0"/>
              <w:topLinePunct/>
              <w:adjustRightInd w:val="0"/>
              <w:snapToGrid w:val="0"/>
              <w:spacing w:before="80" w:after="80" w:line="240" w:lineRule="atLeast"/>
              <w:rPr>
                <w:rFonts w:eastAsia="Microsoft YaHei"/>
                <w:bCs/>
                <w:snapToGrid w:val="0"/>
                <w:color w:val="000000"/>
                <w:szCs w:val="20"/>
                <w:lang w:eastAsia="zh-CN"/>
              </w:rPr>
            </w:pPr>
            <w:r>
              <w:rPr>
                <w:rFonts w:eastAsia="Microsoft YaHei"/>
                <w:bCs/>
                <w:snapToGrid w:val="0"/>
                <w:szCs w:val="20"/>
                <w:lang w:eastAsia="zh-CN"/>
              </w:rPr>
              <w:t>Application domain</w:t>
            </w:r>
          </w:p>
        </w:tc>
      </w:tr>
      <w:tr w:rsidR="00011D0D" w14:paraId="0631B168" w14:textId="77777777">
        <w:trPr>
          <w:trHeight w:val="529"/>
        </w:trPr>
        <w:tc>
          <w:tcPr>
            <w:tcW w:w="1396" w:type="dxa"/>
            <w:shd w:val="clear" w:color="auto" w:fill="auto"/>
          </w:tcPr>
          <w:p w14:paraId="19F1CAE8" w14:textId="77777777" w:rsidR="00011D0D" w:rsidRDefault="000934E0">
            <w:pPr>
              <w:widowControl w:val="0"/>
              <w:topLinePunct/>
              <w:adjustRightInd w:val="0"/>
              <w:snapToGrid w:val="0"/>
              <w:spacing w:before="80" w:after="80" w:line="240" w:lineRule="atLeast"/>
              <w:rPr>
                <w:rFonts w:eastAsia="Microsoft YaHei"/>
                <w:bCs/>
                <w:snapToGrid w:val="0"/>
                <w:szCs w:val="20"/>
                <w:lang w:eastAsia="zh-CN"/>
              </w:rPr>
            </w:pPr>
            <w:r>
              <w:rPr>
                <w:rFonts w:eastAsia="Microsoft YaHei"/>
                <w:snapToGrid w:val="0"/>
                <w:szCs w:val="20"/>
                <w:lang w:eastAsia="zh-CN"/>
              </w:rPr>
              <w:t>L0</w:t>
            </w:r>
          </w:p>
        </w:tc>
        <w:tc>
          <w:tcPr>
            <w:tcW w:w="1097" w:type="dxa"/>
            <w:vMerge w:val="restart"/>
            <w:shd w:val="clear" w:color="auto" w:fill="auto"/>
          </w:tcPr>
          <w:p w14:paraId="6C01E0A6" w14:textId="77777777" w:rsidR="00011D0D" w:rsidRDefault="00011D0D">
            <w:pPr>
              <w:widowControl w:val="0"/>
              <w:spacing w:before="0"/>
              <w:rPr>
                <w:rFonts w:eastAsia="SimSun"/>
                <w:szCs w:val="20"/>
                <w:lang w:val="en-US" w:eastAsia="zh-CN"/>
              </w:rPr>
            </w:pPr>
          </w:p>
          <w:p w14:paraId="1F142D41" w14:textId="77777777" w:rsidR="00011D0D" w:rsidRDefault="000934E0">
            <w:pPr>
              <w:widowControl w:val="0"/>
              <w:topLinePunct/>
              <w:adjustRightInd w:val="0"/>
              <w:snapToGrid w:val="0"/>
              <w:spacing w:before="80" w:after="80" w:line="240" w:lineRule="atLeast"/>
              <w:rPr>
                <w:rFonts w:eastAsia="Microsoft YaHei"/>
                <w:snapToGrid w:val="0"/>
                <w:szCs w:val="20"/>
                <w:lang w:val="zh-CN" w:eastAsia="zh-CN"/>
              </w:rPr>
            </w:pPr>
            <w:r>
              <w:rPr>
                <w:rFonts w:eastAsia="Microsoft YaHei"/>
                <w:snapToGrid w:val="0"/>
                <w:szCs w:val="20"/>
                <w:lang w:val="en-US" w:eastAsia="zh-CN"/>
              </w:rPr>
              <w:t>Public network</w:t>
            </w:r>
          </w:p>
        </w:tc>
        <w:tc>
          <w:tcPr>
            <w:tcW w:w="1163" w:type="dxa"/>
            <w:shd w:val="clear" w:color="auto" w:fill="auto"/>
            <w:vAlign w:val="center"/>
          </w:tcPr>
          <w:p w14:paraId="6418CE48" w14:textId="77777777" w:rsidR="00011D0D" w:rsidRDefault="000934E0">
            <w:pPr>
              <w:widowControl w:val="0"/>
              <w:topLinePunct/>
              <w:adjustRightInd w:val="0"/>
              <w:snapToGrid w:val="0"/>
              <w:spacing w:before="80" w:after="80" w:line="240" w:lineRule="atLeast"/>
              <w:rPr>
                <w:rFonts w:eastAsia="Microsoft YaHei"/>
                <w:snapToGrid w:val="0"/>
                <w:szCs w:val="20"/>
                <w:lang w:val="zh-CN" w:eastAsia="zh-CN"/>
              </w:rPr>
            </w:pPr>
            <w:r>
              <w:rPr>
                <w:rFonts w:eastAsia="Microsoft YaHei"/>
                <w:snapToGrid w:val="0"/>
                <w:szCs w:val="20"/>
                <w:lang w:val="zh-CN" w:eastAsia="zh-CN"/>
              </w:rPr>
              <w:t>General</w:t>
            </w:r>
          </w:p>
        </w:tc>
        <w:tc>
          <w:tcPr>
            <w:tcW w:w="3344" w:type="dxa"/>
            <w:shd w:val="clear" w:color="auto" w:fill="auto"/>
          </w:tcPr>
          <w:p w14:paraId="26AE9EC9" w14:textId="77777777" w:rsidR="00011D0D" w:rsidRDefault="000934E0">
            <w:pPr>
              <w:widowControl w:val="0"/>
              <w:topLinePunct/>
              <w:adjustRightInd w:val="0"/>
              <w:snapToGrid w:val="0"/>
              <w:spacing w:before="80" w:after="80" w:line="240" w:lineRule="atLeast"/>
              <w:rPr>
                <w:rFonts w:eastAsia="Microsoft YaHei"/>
                <w:snapToGrid w:val="0"/>
                <w:szCs w:val="20"/>
                <w:lang w:eastAsia="zh-CN"/>
              </w:rPr>
            </w:pPr>
            <w:r>
              <w:rPr>
                <w:rFonts w:eastAsia="Microsoft YaHei"/>
                <w:snapToGrid w:val="0"/>
                <w:szCs w:val="20"/>
                <w:lang w:val="zh-CN" w:eastAsia="zh-CN"/>
              </w:rPr>
              <w:t>softwarized</w:t>
            </w:r>
            <w:r>
              <w:rPr>
                <w:rFonts w:eastAsia="Microsoft YaHei"/>
                <w:snapToGrid w:val="0"/>
                <w:szCs w:val="20"/>
                <w:lang w:eastAsia="zh-CN"/>
              </w:rPr>
              <w:t xml:space="preserve"> sharing</w:t>
            </w:r>
          </w:p>
        </w:tc>
        <w:tc>
          <w:tcPr>
            <w:tcW w:w="1599" w:type="dxa"/>
            <w:shd w:val="clear" w:color="auto" w:fill="auto"/>
          </w:tcPr>
          <w:p w14:paraId="140E5DD0" w14:textId="77777777" w:rsidR="00011D0D" w:rsidRDefault="000934E0">
            <w:pPr>
              <w:widowControl w:val="0"/>
              <w:topLinePunct/>
              <w:adjustRightInd w:val="0"/>
              <w:snapToGrid w:val="0"/>
              <w:spacing w:before="80" w:after="80" w:line="240" w:lineRule="atLeast"/>
              <w:rPr>
                <w:rFonts w:eastAsia="Microsoft YaHei"/>
                <w:bCs/>
                <w:snapToGrid w:val="0"/>
                <w:szCs w:val="20"/>
                <w:lang w:eastAsia="zh-CN"/>
              </w:rPr>
            </w:pPr>
            <w:r>
              <w:rPr>
                <w:rFonts w:eastAsia="Microsoft YaHei"/>
                <w:snapToGrid w:val="0"/>
                <w:szCs w:val="20"/>
                <w:lang w:eastAsia="zh-CN"/>
              </w:rPr>
              <w:t>Internet access and OTT video</w:t>
            </w:r>
          </w:p>
        </w:tc>
      </w:tr>
      <w:tr w:rsidR="00011D0D" w14:paraId="7D886487" w14:textId="77777777">
        <w:trPr>
          <w:trHeight w:val="1596"/>
        </w:trPr>
        <w:tc>
          <w:tcPr>
            <w:tcW w:w="1396" w:type="dxa"/>
            <w:shd w:val="clear" w:color="auto" w:fill="auto"/>
          </w:tcPr>
          <w:p w14:paraId="3B6FA924" w14:textId="77777777" w:rsidR="00011D0D" w:rsidRDefault="000934E0">
            <w:pPr>
              <w:widowControl w:val="0"/>
              <w:topLinePunct/>
              <w:adjustRightInd w:val="0"/>
              <w:snapToGrid w:val="0"/>
              <w:spacing w:before="80" w:after="80" w:line="240" w:lineRule="atLeast"/>
              <w:rPr>
                <w:rFonts w:eastAsia="Microsoft YaHei"/>
                <w:bCs/>
                <w:snapToGrid w:val="0"/>
                <w:szCs w:val="20"/>
                <w:lang w:eastAsia="zh-CN"/>
              </w:rPr>
            </w:pPr>
            <w:r>
              <w:rPr>
                <w:rFonts w:eastAsia="Microsoft YaHei"/>
                <w:snapToGrid w:val="0"/>
                <w:szCs w:val="20"/>
                <w:lang w:eastAsia="zh-CN"/>
              </w:rPr>
              <w:t>L1</w:t>
            </w:r>
          </w:p>
        </w:tc>
        <w:tc>
          <w:tcPr>
            <w:tcW w:w="1097" w:type="dxa"/>
            <w:vMerge/>
            <w:shd w:val="clear" w:color="auto" w:fill="auto"/>
          </w:tcPr>
          <w:p w14:paraId="45B8930F" w14:textId="77777777" w:rsidR="00011D0D" w:rsidRDefault="00011D0D">
            <w:pPr>
              <w:widowControl w:val="0"/>
              <w:topLinePunct/>
              <w:adjustRightInd w:val="0"/>
              <w:snapToGrid w:val="0"/>
              <w:spacing w:before="80" w:after="80" w:line="240" w:lineRule="atLeast"/>
              <w:rPr>
                <w:rFonts w:eastAsia="Microsoft YaHei"/>
                <w:snapToGrid w:val="0"/>
                <w:szCs w:val="20"/>
                <w:lang w:val="zh-CN" w:eastAsia="zh-CN"/>
              </w:rPr>
            </w:pPr>
          </w:p>
        </w:tc>
        <w:tc>
          <w:tcPr>
            <w:tcW w:w="1163" w:type="dxa"/>
            <w:shd w:val="clear" w:color="auto" w:fill="auto"/>
            <w:vAlign w:val="center"/>
          </w:tcPr>
          <w:p w14:paraId="54EE7D24" w14:textId="77777777" w:rsidR="00011D0D" w:rsidRDefault="000934E0">
            <w:pPr>
              <w:widowControl w:val="0"/>
              <w:topLinePunct/>
              <w:adjustRightInd w:val="0"/>
              <w:snapToGrid w:val="0"/>
              <w:spacing w:before="80" w:after="80" w:line="240" w:lineRule="atLeast"/>
              <w:rPr>
                <w:rFonts w:eastAsia="Microsoft YaHei"/>
                <w:snapToGrid w:val="0"/>
                <w:szCs w:val="20"/>
                <w:lang w:val="zh-CN" w:eastAsia="zh-CN"/>
              </w:rPr>
            </w:pPr>
            <w:r>
              <w:rPr>
                <w:rFonts w:eastAsia="Microsoft YaHei"/>
                <w:bCs/>
                <w:snapToGrid w:val="0"/>
                <w:lang w:val="en-US" w:eastAsia="zh-CN"/>
              </w:rPr>
              <w:t>H</w:t>
            </w:r>
            <w:r>
              <w:rPr>
                <w:rFonts w:eastAsia="Microsoft YaHei" w:hint="eastAsia"/>
                <w:bCs/>
                <w:snapToGrid w:val="0"/>
                <w:lang w:val="en-US" w:eastAsia="zh-CN"/>
              </w:rPr>
              <w:t>igh-quality</w:t>
            </w:r>
            <w:r>
              <w:rPr>
                <w:rFonts w:eastAsia="Microsoft YaHei"/>
                <w:bCs/>
                <w:snapToGrid w:val="0"/>
                <w:lang w:val="en-US" w:eastAsia="zh-CN"/>
              </w:rPr>
              <w:t xml:space="preserve"> </w:t>
            </w:r>
            <w:r>
              <w:rPr>
                <w:rFonts w:eastAsia="Microsoft YaHei" w:hint="eastAsia"/>
                <w:bCs/>
                <w:snapToGrid w:val="0"/>
                <w:lang w:val="en-US" w:eastAsia="zh-CN"/>
              </w:rPr>
              <w:t>users</w:t>
            </w:r>
          </w:p>
        </w:tc>
        <w:tc>
          <w:tcPr>
            <w:tcW w:w="3344" w:type="dxa"/>
            <w:shd w:val="clear" w:color="auto" w:fill="auto"/>
          </w:tcPr>
          <w:p w14:paraId="5C43ADFC" w14:textId="77777777" w:rsidR="00011D0D" w:rsidRDefault="000934E0">
            <w:pPr>
              <w:widowControl w:val="0"/>
              <w:topLinePunct/>
              <w:adjustRightInd w:val="0"/>
              <w:snapToGrid w:val="0"/>
              <w:spacing w:before="80" w:after="80" w:line="240" w:lineRule="atLeast"/>
              <w:rPr>
                <w:rFonts w:eastAsia="Microsoft YaHei"/>
                <w:snapToGrid w:val="0"/>
                <w:szCs w:val="20"/>
                <w:lang w:eastAsia="zh-CN"/>
              </w:rPr>
            </w:pPr>
            <w:proofErr w:type="spellStart"/>
            <w:r>
              <w:rPr>
                <w:rFonts w:eastAsia="Microsoft YaHei"/>
                <w:snapToGrid w:val="0"/>
                <w:szCs w:val="20"/>
                <w:lang w:val="en-US" w:eastAsia="zh-CN"/>
              </w:rPr>
              <w:t>softwarized</w:t>
            </w:r>
            <w:proofErr w:type="spellEnd"/>
            <w:r>
              <w:rPr>
                <w:rFonts w:eastAsia="Microsoft YaHei"/>
                <w:snapToGrid w:val="0"/>
                <w:szCs w:val="20"/>
                <w:lang w:eastAsia="zh-CN"/>
              </w:rPr>
              <w:t xml:space="preserve"> sharing +physical isolation (tunnel isolation, Gbps-level services)</w:t>
            </w:r>
          </w:p>
        </w:tc>
        <w:tc>
          <w:tcPr>
            <w:tcW w:w="1599" w:type="dxa"/>
            <w:shd w:val="clear" w:color="auto" w:fill="auto"/>
          </w:tcPr>
          <w:p w14:paraId="2B768992" w14:textId="77777777" w:rsidR="00011D0D" w:rsidRDefault="000934E0">
            <w:pPr>
              <w:widowControl w:val="0"/>
              <w:topLinePunct/>
              <w:adjustRightInd w:val="0"/>
              <w:snapToGrid w:val="0"/>
              <w:spacing w:before="80" w:after="80" w:line="240" w:lineRule="atLeast"/>
              <w:rPr>
                <w:rFonts w:eastAsia="Microsoft YaHei"/>
                <w:snapToGrid w:val="0"/>
                <w:szCs w:val="20"/>
                <w:lang w:eastAsia="zh-CN"/>
              </w:rPr>
            </w:pPr>
            <w:r>
              <w:rPr>
                <w:rFonts w:eastAsia="Microsoft YaHei"/>
                <w:snapToGrid w:val="0"/>
                <w:szCs w:val="20"/>
                <w:lang w:eastAsia="zh-CN"/>
              </w:rPr>
              <w:t>Cloud gaming, home cloud VR, and application domain applications such as mobile rescue, drones, and mobile surveillance</w:t>
            </w:r>
          </w:p>
        </w:tc>
      </w:tr>
      <w:tr w:rsidR="00011D0D" w14:paraId="480967C8" w14:textId="77777777">
        <w:trPr>
          <w:trHeight w:val="1199"/>
        </w:trPr>
        <w:tc>
          <w:tcPr>
            <w:tcW w:w="1396" w:type="dxa"/>
            <w:shd w:val="clear" w:color="auto" w:fill="auto"/>
          </w:tcPr>
          <w:p w14:paraId="74857B9C" w14:textId="77777777" w:rsidR="00011D0D" w:rsidRDefault="000934E0">
            <w:pPr>
              <w:widowControl w:val="0"/>
              <w:topLinePunct/>
              <w:adjustRightInd w:val="0"/>
              <w:snapToGrid w:val="0"/>
              <w:spacing w:before="80" w:after="80" w:line="240" w:lineRule="atLeast"/>
              <w:rPr>
                <w:rFonts w:eastAsia="Microsoft YaHei"/>
                <w:bCs/>
                <w:snapToGrid w:val="0"/>
                <w:szCs w:val="20"/>
                <w:lang w:eastAsia="zh-CN"/>
              </w:rPr>
            </w:pPr>
            <w:r>
              <w:rPr>
                <w:rFonts w:eastAsia="Microsoft YaHei"/>
                <w:snapToGrid w:val="0"/>
                <w:szCs w:val="20"/>
                <w:lang w:eastAsia="zh-CN"/>
              </w:rPr>
              <w:t>L2</w:t>
            </w:r>
          </w:p>
        </w:tc>
        <w:tc>
          <w:tcPr>
            <w:tcW w:w="1097" w:type="dxa"/>
            <w:vMerge w:val="restart"/>
            <w:shd w:val="clear" w:color="auto" w:fill="auto"/>
          </w:tcPr>
          <w:p w14:paraId="3FE41784" w14:textId="77777777" w:rsidR="00011D0D" w:rsidRDefault="00011D0D">
            <w:pPr>
              <w:widowControl w:val="0"/>
              <w:spacing w:before="0"/>
              <w:jc w:val="center"/>
              <w:rPr>
                <w:rFonts w:eastAsia="SimSun"/>
                <w:szCs w:val="20"/>
                <w:lang w:val="en-US" w:eastAsia="zh-CN"/>
              </w:rPr>
            </w:pPr>
          </w:p>
          <w:p w14:paraId="2C6708EF" w14:textId="77777777" w:rsidR="00011D0D" w:rsidRDefault="00011D0D">
            <w:pPr>
              <w:widowControl w:val="0"/>
              <w:spacing w:before="0"/>
              <w:jc w:val="center"/>
              <w:rPr>
                <w:rFonts w:eastAsia="SimSun"/>
                <w:szCs w:val="20"/>
                <w:lang w:val="en-US" w:eastAsia="zh-CN"/>
              </w:rPr>
            </w:pPr>
          </w:p>
          <w:p w14:paraId="07CE7479" w14:textId="77777777" w:rsidR="00011D0D" w:rsidRDefault="000934E0">
            <w:pPr>
              <w:widowControl w:val="0"/>
              <w:topLinePunct/>
              <w:adjustRightInd w:val="0"/>
              <w:snapToGrid w:val="0"/>
              <w:spacing w:before="80" w:after="80" w:line="240" w:lineRule="atLeast"/>
              <w:rPr>
                <w:rFonts w:eastAsia="Microsoft YaHei"/>
                <w:snapToGrid w:val="0"/>
                <w:szCs w:val="20"/>
                <w:lang w:eastAsia="zh-CN"/>
              </w:rPr>
            </w:pPr>
            <w:r>
              <w:rPr>
                <w:rFonts w:eastAsia="Microsoft YaHei"/>
                <w:snapToGrid w:val="0"/>
                <w:szCs w:val="20"/>
                <w:lang w:val="en-US" w:eastAsia="zh-CN"/>
              </w:rPr>
              <w:t xml:space="preserve">General application </w:t>
            </w:r>
            <w:r>
              <w:rPr>
                <w:rFonts w:eastAsia="Microsoft YaHei"/>
                <w:snapToGrid w:val="0"/>
                <w:szCs w:val="20"/>
                <w:lang w:val="en-US" w:eastAsia="zh-CN"/>
              </w:rPr>
              <w:lastRenderedPageBreak/>
              <w:t>domain</w:t>
            </w:r>
          </w:p>
        </w:tc>
        <w:tc>
          <w:tcPr>
            <w:tcW w:w="1163" w:type="dxa"/>
            <w:shd w:val="clear" w:color="auto" w:fill="auto"/>
            <w:vAlign w:val="center"/>
          </w:tcPr>
          <w:p w14:paraId="1656E98D" w14:textId="77777777" w:rsidR="00011D0D" w:rsidRDefault="000934E0">
            <w:pPr>
              <w:widowControl w:val="0"/>
              <w:topLinePunct/>
              <w:adjustRightInd w:val="0"/>
              <w:snapToGrid w:val="0"/>
              <w:spacing w:before="80" w:after="80" w:line="240" w:lineRule="atLeast"/>
              <w:rPr>
                <w:rFonts w:eastAsia="Microsoft YaHei"/>
                <w:snapToGrid w:val="0"/>
                <w:szCs w:val="20"/>
                <w:lang w:eastAsia="zh-CN"/>
              </w:rPr>
            </w:pPr>
            <w:r>
              <w:rPr>
                <w:rFonts w:eastAsia="Microsoft YaHei"/>
                <w:snapToGrid w:val="0"/>
                <w:szCs w:val="20"/>
                <w:lang w:val="en-US" w:eastAsia="zh-CN"/>
              </w:rPr>
              <w:lastRenderedPageBreak/>
              <w:t>General</w:t>
            </w:r>
          </w:p>
        </w:tc>
        <w:tc>
          <w:tcPr>
            <w:tcW w:w="3344" w:type="dxa"/>
            <w:shd w:val="clear" w:color="auto" w:fill="auto"/>
          </w:tcPr>
          <w:p w14:paraId="1F4A846A" w14:textId="77777777" w:rsidR="00011D0D" w:rsidRDefault="000934E0">
            <w:pPr>
              <w:widowControl w:val="0"/>
              <w:topLinePunct/>
              <w:adjustRightInd w:val="0"/>
              <w:snapToGrid w:val="0"/>
              <w:spacing w:before="80" w:after="80" w:line="240" w:lineRule="atLeast"/>
              <w:rPr>
                <w:rFonts w:eastAsia="Microsoft YaHei"/>
                <w:snapToGrid w:val="0"/>
                <w:szCs w:val="20"/>
                <w:lang w:eastAsia="zh-CN"/>
              </w:rPr>
            </w:pPr>
            <w:r>
              <w:rPr>
                <w:rFonts w:eastAsia="Microsoft YaHei"/>
                <w:snapToGrid w:val="0"/>
                <w:szCs w:val="20"/>
                <w:lang w:eastAsia="zh-CN"/>
              </w:rPr>
              <w:t>soft isolation +physical isolation (physical isolation, tunnel isolation, Gbps-level services)</w:t>
            </w:r>
          </w:p>
        </w:tc>
        <w:tc>
          <w:tcPr>
            <w:tcW w:w="1599" w:type="dxa"/>
            <w:shd w:val="clear" w:color="auto" w:fill="auto"/>
          </w:tcPr>
          <w:p w14:paraId="08C6A736" w14:textId="77777777" w:rsidR="00011D0D" w:rsidRDefault="000934E0">
            <w:pPr>
              <w:widowControl w:val="0"/>
              <w:topLinePunct/>
              <w:adjustRightInd w:val="0"/>
              <w:snapToGrid w:val="0"/>
              <w:spacing w:before="80" w:after="80" w:line="240" w:lineRule="atLeast"/>
              <w:rPr>
                <w:rFonts w:eastAsia="Microsoft YaHei"/>
                <w:bCs/>
                <w:snapToGrid w:val="0"/>
                <w:szCs w:val="20"/>
                <w:lang w:eastAsia="zh-CN"/>
              </w:rPr>
            </w:pPr>
            <w:r>
              <w:rPr>
                <w:rFonts w:eastAsia="Microsoft YaHei"/>
                <w:snapToGrid w:val="0"/>
                <w:szCs w:val="20"/>
                <w:lang w:eastAsia="zh-CN"/>
              </w:rPr>
              <w:t xml:space="preserve">Power grid, manufacturing, healthcare, mining, port, and </w:t>
            </w:r>
            <w:proofErr w:type="spellStart"/>
            <w:r>
              <w:rPr>
                <w:rFonts w:eastAsia="Microsoft YaHei"/>
                <w:snapToGrid w:val="0"/>
                <w:szCs w:val="20"/>
                <w:lang w:eastAsia="zh-CN"/>
              </w:rPr>
              <w:t>IoV</w:t>
            </w:r>
            <w:proofErr w:type="spellEnd"/>
          </w:p>
        </w:tc>
      </w:tr>
      <w:tr w:rsidR="00011D0D" w14:paraId="0AAFB317" w14:textId="77777777">
        <w:trPr>
          <w:trHeight w:val="1221"/>
        </w:trPr>
        <w:tc>
          <w:tcPr>
            <w:tcW w:w="1396" w:type="dxa"/>
            <w:shd w:val="clear" w:color="auto" w:fill="auto"/>
          </w:tcPr>
          <w:p w14:paraId="2BDF4118" w14:textId="77777777" w:rsidR="00011D0D" w:rsidRDefault="000934E0">
            <w:pPr>
              <w:widowControl w:val="0"/>
              <w:topLinePunct/>
              <w:adjustRightInd w:val="0"/>
              <w:snapToGrid w:val="0"/>
              <w:spacing w:before="80" w:after="80" w:line="240" w:lineRule="atLeast"/>
              <w:rPr>
                <w:rFonts w:eastAsia="Microsoft YaHei"/>
                <w:bCs/>
                <w:snapToGrid w:val="0"/>
                <w:szCs w:val="20"/>
                <w:lang w:eastAsia="zh-CN"/>
              </w:rPr>
            </w:pPr>
            <w:r>
              <w:rPr>
                <w:rFonts w:eastAsia="Microsoft YaHei"/>
                <w:snapToGrid w:val="0"/>
                <w:szCs w:val="20"/>
                <w:lang w:eastAsia="zh-CN"/>
              </w:rPr>
              <w:lastRenderedPageBreak/>
              <w:t>L3</w:t>
            </w:r>
          </w:p>
        </w:tc>
        <w:tc>
          <w:tcPr>
            <w:tcW w:w="1097" w:type="dxa"/>
            <w:vMerge/>
            <w:shd w:val="clear" w:color="auto" w:fill="auto"/>
          </w:tcPr>
          <w:p w14:paraId="2ED0FC9A" w14:textId="77777777" w:rsidR="00011D0D" w:rsidRDefault="00011D0D">
            <w:pPr>
              <w:widowControl w:val="0"/>
              <w:topLinePunct/>
              <w:adjustRightInd w:val="0"/>
              <w:snapToGrid w:val="0"/>
              <w:spacing w:before="80" w:after="80" w:line="240" w:lineRule="atLeast"/>
              <w:rPr>
                <w:rFonts w:eastAsia="Microsoft YaHei"/>
                <w:snapToGrid w:val="0"/>
                <w:szCs w:val="20"/>
                <w:lang w:eastAsia="zh-CN"/>
              </w:rPr>
            </w:pPr>
          </w:p>
        </w:tc>
        <w:tc>
          <w:tcPr>
            <w:tcW w:w="1163" w:type="dxa"/>
            <w:shd w:val="clear" w:color="auto" w:fill="auto"/>
            <w:vAlign w:val="center"/>
          </w:tcPr>
          <w:p w14:paraId="22777358" w14:textId="77777777" w:rsidR="00011D0D" w:rsidRDefault="000934E0">
            <w:pPr>
              <w:widowControl w:val="0"/>
              <w:topLinePunct/>
              <w:adjustRightInd w:val="0"/>
              <w:snapToGrid w:val="0"/>
              <w:spacing w:before="80" w:after="80" w:line="240" w:lineRule="atLeast"/>
              <w:rPr>
                <w:rFonts w:eastAsia="Microsoft YaHei"/>
                <w:snapToGrid w:val="0"/>
                <w:szCs w:val="20"/>
                <w:lang w:eastAsia="zh-CN"/>
              </w:rPr>
            </w:pPr>
            <w:r>
              <w:rPr>
                <w:rFonts w:eastAsia="Microsoft YaHei"/>
                <w:bCs/>
                <w:snapToGrid w:val="0"/>
                <w:lang w:val="en-US" w:eastAsia="zh-CN"/>
              </w:rPr>
              <w:t>H</w:t>
            </w:r>
            <w:r>
              <w:rPr>
                <w:rFonts w:eastAsia="Microsoft YaHei" w:hint="eastAsia"/>
                <w:bCs/>
                <w:snapToGrid w:val="0"/>
                <w:lang w:val="en-US" w:eastAsia="zh-CN"/>
              </w:rPr>
              <w:t>igh-quality</w:t>
            </w:r>
            <w:r>
              <w:rPr>
                <w:rFonts w:eastAsia="Microsoft YaHei"/>
                <w:bCs/>
                <w:snapToGrid w:val="0"/>
                <w:lang w:val="en-US" w:eastAsia="zh-CN"/>
              </w:rPr>
              <w:t xml:space="preserve"> </w:t>
            </w:r>
            <w:r>
              <w:rPr>
                <w:rFonts w:eastAsia="Microsoft YaHei" w:hint="eastAsia"/>
                <w:bCs/>
                <w:snapToGrid w:val="0"/>
                <w:lang w:val="en-US" w:eastAsia="zh-CN"/>
              </w:rPr>
              <w:t>users</w:t>
            </w:r>
          </w:p>
        </w:tc>
        <w:tc>
          <w:tcPr>
            <w:tcW w:w="3344" w:type="dxa"/>
            <w:shd w:val="clear" w:color="auto" w:fill="auto"/>
          </w:tcPr>
          <w:p w14:paraId="5B90B0D0" w14:textId="77777777" w:rsidR="00011D0D" w:rsidRDefault="000934E0">
            <w:pPr>
              <w:widowControl w:val="0"/>
              <w:topLinePunct/>
              <w:adjustRightInd w:val="0"/>
              <w:snapToGrid w:val="0"/>
              <w:spacing w:before="80" w:after="80" w:line="240" w:lineRule="atLeast"/>
              <w:rPr>
                <w:rFonts w:eastAsia="Microsoft YaHei"/>
                <w:snapToGrid w:val="0"/>
                <w:szCs w:val="20"/>
                <w:lang w:eastAsia="zh-CN"/>
              </w:rPr>
            </w:pPr>
            <w:r>
              <w:rPr>
                <w:rFonts w:eastAsia="Microsoft YaHei"/>
                <w:snapToGrid w:val="0"/>
                <w:szCs w:val="20"/>
                <w:lang w:eastAsia="zh-CN"/>
              </w:rPr>
              <w:t>Partial physical isolation</w:t>
            </w:r>
          </w:p>
        </w:tc>
        <w:tc>
          <w:tcPr>
            <w:tcW w:w="1599" w:type="dxa"/>
            <w:shd w:val="clear" w:color="auto" w:fill="auto"/>
          </w:tcPr>
          <w:p w14:paraId="58DBFE18" w14:textId="77777777" w:rsidR="00011D0D" w:rsidRDefault="000934E0">
            <w:pPr>
              <w:widowControl w:val="0"/>
              <w:topLinePunct/>
              <w:adjustRightInd w:val="0"/>
              <w:snapToGrid w:val="0"/>
              <w:spacing w:before="80" w:after="80" w:line="240" w:lineRule="atLeast"/>
              <w:rPr>
                <w:rFonts w:eastAsia="Microsoft YaHei"/>
                <w:bCs/>
                <w:snapToGrid w:val="0"/>
                <w:szCs w:val="20"/>
                <w:lang w:eastAsia="zh-CN"/>
              </w:rPr>
            </w:pPr>
            <w:r>
              <w:rPr>
                <w:rFonts w:eastAsia="Microsoft YaHei"/>
                <w:snapToGrid w:val="0"/>
                <w:szCs w:val="20"/>
                <w:lang w:eastAsia="zh-CN"/>
              </w:rPr>
              <w:t>Government and enterprise private line, meter reading and collection, video surveillance, and live broadcast</w:t>
            </w:r>
          </w:p>
        </w:tc>
      </w:tr>
      <w:tr w:rsidR="00011D0D" w14:paraId="63E5432F" w14:textId="77777777">
        <w:trPr>
          <w:trHeight w:val="962"/>
        </w:trPr>
        <w:tc>
          <w:tcPr>
            <w:tcW w:w="1396" w:type="dxa"/>
            <w:shd w:val="clear" w:color="auto" w:fill="auto"/>
          </w:tcPr>
          <w:p w14:paraId="11764111" w14:textId="77777777" w:rsidR="00011D0D" w:rsidRDefault="000934E0">
            <w:pPr>
              <w:widowControl w:val="0"/>
              <w:topLinePunct/>
              <w:adjustRightInd w:val="0"/>
              <w:snapToGrid w:val="0"/>
              <w:spacing w:before="80" w:after="80" w:line="240" w:lineRule="atLeast"/>
              <w:rPr>
                <w:rFonts w:eastAsia="Microsoft YaHei"/>
                <w:bCs/>
                <w:snapToGrid w:val="0"/>
                <w:szCs w:val="20"/>
                <w:lang w:eastAsia="zh-CN"/>
              </w:rPr>
            </w:pPr>
            <w:r>
              <w:rPr>
                <w:rFonts w:eastAsia="Microsoft YaHei"/>
                <w:snapToGrid w:val="0"/>
                <w:szCs w:val="20"/>
                <w:lang w:eastAsia="zh-CN"/>
              </w:rPr>
              <w:t>L4</w:t>
            </w:r>
          </w:p>
        </w:tc>
        <w:tc>
          <w:tcPr>
            <w:tcW w:w="1097" w:type="dxa"/>
            <w:shd w:val="clear" w:color="auto" w:fill="auto"/>
          </w:tcPr>
          <w:p w14:paraId="00AAD623" w14:textId="77777777" w:rsidR="00011D0D" w:rsidRDefault="00011D0D">
            <w:pPr>
              <w:widowControl w:val="0"/>
              <w:spacing w:before="0"/>
              <w:rPr>
                <w:rFonts w:eastAsia="SimSun"/>
                <w:szCs w:val="20"/>
                <w:lang w:val="en-US" w:eastAsia="zh-CN"/>
              </w:rPr>
            </w:pPr>
          </w:p>
          <w:p w14:paraId="34E5AF98" w14:textId="77777777" w:rsidR="00011D0D" w:rsidRDefault="000934E0">
            <w:pPr>
              <w:widowControl w:val="0"/>
              <w:topLinePunct/>
              <w:adjustRightInd w:val="0"/>
              <w:snapToGrid w:val="0"/>
              <w:spacing w:before="80" w:after="80" w:line="240" w:lineRule="atLeast"/>
              <w:rPr>
                <w:rFonts w:eastAsia="Microsoft YaHei"/>
                <w:snapToGrid w:val="0"/>
                <w:szCs w:val="20"/>
                <w:lang w:eastAsia="zh-CN"/>
              </w:rPr>
            </w:pPr>
            <w:r>
              <w:rPr>
                <w:rFonts w:eastAsia="Microsoft YaHei"/>
                <w:snapToGrid w:val="0"/>
                <w:szCs w:val="20"/>
                <w:lang w:val="en-US" w:eastAsia="zh-CN"/>
              </w:rPr>
              <w:t>Special application domain</w:t>
            </w:r>
          </w:p>
        </w:tc>
        <w:tc>
          <w:tcPr>
            <w:tcW w:w="1163" w:type="dxa"/>
            <w:shd w:val="clear" w:color="auto" w:fill="auto"/>
            <w:vAlign w:val="center"/>
          </w:tcPr>
          <w:p w14:paraId="6A8E1A82" w14:textId="77777777" w:rsidR="00011D0D" w:rsidRDefault="00750A58">
            <w:pPr>
              <w:widowControl w:val="0"/>
              <w:topLinePunct/>
              <w:adjustRightInd w:val="0"/>
              <w:snapToGrid w:val="0"/>
              <w:spacing w:before="80" w:after="80" w:line="240" w:lineRule="atLeast"/>
              <w:rPr>
                <w:rFonts w:eastAsia="Microsoft YaHei"/>
                <w:snapToGrid w:val="0"/>
                <w:szCs w:val="20"/>
                <w:lang w:val="en-US" w:eastAsia="zh-CN"/>
              </w:rPr>
            </w:pPr>
            <w:r>
              <w:rPr>
                <w:rFonts w:eastAsia="Microsoft YaHei"/>
                <w:snapToGrid w:val="0"/>
                <w:szCs w:val="20"/>
                <w:lang w:val="en-US" w:eastAsia="zh-CN"/>
              </w:rPr>
              <w:t>Special application domain</w:t>
            </w:r>
          </w:p>
          <w:p w14:paraId="689BCCB8" w14:textId="77777777" w:rsidR="00750A58" w:rsidRDefault="00750A58">
            <w:pPr>
              <w:widowControl w:val="0"/>
              <w:topLinePunct/>
              <w:adjustRightInd w:val="0"/>
              <w:snapToGrid w:val="0"/>
              <w:spacing w:before="80" w:after="80" w:line="240" w:lineRule="atLeast"/>
              <w:rPr>
                <w:rFonts w:eastAsia="Microsoft YaHei"/>
                <w:snapToGrid w:val="0"/>
                <w:szCs w:val="20"/>
                <w:lang w:eastAsia="zh-CN"/>
              </w:rPr>
            </w:pPr>
            <w:r>
              <w:rPr>
                <w:rFonts w:eastAsia="Microsoft YaHei" w:hint="eastAsia"/>
                <w:snapToGrid w:val="0"/>
                <w:szCs w:val="20"/>
                <w:lang w:val="en-US" w:eastAsia="zh-CN"/>
              </w:rPr>
              <w:t>users</w:t>
            </w:r>
          </w:p>
        </w:tc>
        <w:tc>
          <w:tcPr>
            <w:tcW w:w="3344" w:type="dxa"/>
            <w:shd w:val="clear" w:color="auto" w:fill="auto"/>
          </w:tcPr>
          <w:p w14:paraId="3C09AF1F" w14:textId="77777777" w:rsidR="00011D0D" w:rsidRDefault="000934E0">
            <w:pPr>
              <w:widowControl w:val="0"/>
              <w:topLinePunct/>
              <w:adjustRightInd w:val="0"/>
              <w:snapToGrid w:val="0"/>
              <w:spacing w:before="80" w:after="80" w:line="240" w:lineRule="atLeast"/>
              <w:rPr>
                <w:rFonts w:eastAsia="Microsoft YaHei"/>
                <w:snapToGrid w:val="0"/>
                <w:szCs w:val="20"/>
                <w:lang w:eastAsia="zh-CN"/>
              </w:rPr>
            </w:pPr>
            <w:r>
              <w:rPr>
                <w:rFonts w:eastAsia="Microsoft YaHei"/>
                <w:snapToGrid w:val="0"/>
                <w:szCs w:val="20"/>
                <w:lang w:eastAsia="zh-CN"/>
              </w:rPr>
              <w:t>E2E physical isolation</w:t>
            </w:r>
          </w:p>
        </w:tc>
        <w:tc>
          <w:tcPr>
            <w:tcW w:w="1599" w:type="dxa"/>
            <w:shd w:val="clear" w:color="auto" w:fill="auto"/>
          </w:tcPr>
          <w:p w14:paraId="5A9010E7" w14:textId="77777777" w:rsidR="00011D0D" w:rsidRDefault="000934E0">
            <w:pPr>
              <w:widowControl w:val="0"/>
              <w:topLinePunct/>
              <w:adjustRightInd w:val="0"/>
              <w:snapToGrid w:val="0"/>
              <w:spacing w:before="80" w:after="80" w:line="240" w:lineRule="atLeast"/>
              <w:rPr>
                <w:rFonts w:eastAsia="Microsoft YaHei"/>
                <w:snapToGrid w:val="0"/>
                <w:szCs w:val="20"/>
                <w:lang w:eastAsia="zh-CN"/>
              </w:rPr>
            </w:pPr>
            <w:r>
              <w:rPr>
                <w:rFonts w:eastAsia="Microsoft YaHei"/>
                <w:snapToGrid w:val="0"/>
                <w:szCs w:val="20"/>
                <w:lang w:eastAsia="zh-CN"/>
              </w:rPr>
              <w:t>Private lines for government, finance, securities, and power grid customers</w:t>
            </w:r>
          </w:p>
        </w:tc>
      </w:tr>
    </w:tbl>
    <w:p w14:paraId="6D4F5709" w14:textId="77777777" w:rsidR="00011D0D" w:rsidRDefault="000934E0" w:rsidP="007173C2">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cs="Arial"/>
          <w:b/>
          <w:szCs w:val="20"/>
          <w:lang w:eastAsia="en-US"/>
        </w:rPr>
      </w:pPr>
      <w:bookmarkStart w:id="54" w:name="_Toc117849214"/>
      <w:r>
        <w:rPr>
          <w:rFonts w:eastAsia="Times New Roman" w:cs="Arial"/>
          <w:b/>
          <w:szCs w:val="20"/>
          <w:lang w:eastAsia="en-US"/>
        </w:rPr>
        <w:t>7.1.3 Core network slice isolation solution</w:t>
      </w:r>
      <w:bookmarkEnd w:id="48"/>
      <w:bookmarkEnd w:id="49"/>
      <w:bookmarkEnd w:id="54"/>
    </w:p>
    <w:p w14:paraId="17CAE2DE" w14:textId="77777777" w:rsidR="00011D0D" w:rsidRDefault="00B40CDE">
      <w:r>
        <w:rPr>
          <w:lang w:eastAsia="zh-CN"/>
        </w:rPr>
        <w:t>T</w:t>
      </w:r>
      <w:r>
        <w:rPr>
          <w:rFonts w:hint="eastAsia"/>
          <w:lang w:eastAsia="zh-CN"/>
        </w:rPr>
        <w:t>h</w:t>
      </w:r>
      <w:r>
        <w:rPr>
          <w:lang w:eastAsia="zh-CN"/>
        </w:rPr>
        <w:t xml:space="preserve">e table 4 provides the classification of </w:t>
      </w:r>
      <w:r>
        <w:rPr>
          <w:rFonts w:hint="eastAsia"/>
          <w:lang w:eastAsia="zh-CN"/>
        </w:rPr>
        <w:t>CN</w:t>
      </w:r>
      <w:r>
        <w:rPr>
          <w:lang w:eastAsia="zh-CN"/>
        </w:rPr>
        <w:t xml:space="preserve"> slice level. </w:t>
      </w:r>
      <w:r w:rsidR="000934E0">
        <w:t>The core network slice isolation solution helps isolate core network slice resources from the networking and guarantee the</w:t>
      </w:r>
      <w:r w:rsidR="006C5DA6">
        <w:t xml:space="preserve"> </w:t>
      </w:r>
      <w:r w:rsidR="006C5DA6">
        <w:rPr>
          <w:rFonts w:hint="eastAsia"/>
          <w:lang w:eastAsia="zh-CN"/>
        </w:rPr>
        <w:t>customized</w:t>
      </w:r>
      <w:r w:rsidR="006C5DA6">
        <w:rPr>
          <w:lang w:eastAsia="zh-CN"/>
        </w:rPr>
        <w:t xml:space="preserve"> </w:t>
      </w:r>
      <w:r w:rsidR="006C5DA6">
        <w:rPr>
          <w:rFonts w:hint="eastAsia"/>
          <w:lang w:eastAsia="zh-CN"/>
        </w:rPr>
        <w:t>services</w:t>
      </w:r>
      <w:r w:rsidR="000934E0">
        <w:t xml:space="preserve">. The resource view mainly includes the hardware resource layer, virtual resource layer, and NF layer allocated for slice isolation. </w:t>
      </w:r>
    </w:p>
    <w:p w14:paraId="5D6E1605" w14:textId="77777777" w:rsidR="006C5DA6" w:rsidRDefault="000934E0" w:rsidP="007173C2">
      <w:pPr>
        <w:pStyle w:val="ListParagraph"/>
        <w:numPr>
          <w:ilvl w:val="0"/>
          <w:numId w:val="18"/>
        </w:numPr>
        <w:rPr>
          <w:lang w:eastAsia="zh-CN"/>
        </w:rPr>
      </w:pPr>
      <w:r w:rsidRPr="006C5DA6">
        <w:rPr>
          <w:lang w:val="en-US" w:eastAsia="zh-Hans"/>
        </w:rPr>
        <w:t>H</w:t>
      </w:r>
      <w:proofErr w:type="spellStart"/>
      <w:r>
        <w:t>ardware</w:t>
      </w:r>
      <w:proofErr w:type="spellEnd"/>
      <w:r>
        <w:t xml:space="preserve"> resource layer</w:t>
      </w:r>
      <w:r>
        <w:rPr>
          <w:rFonts w:hint="eastAsia"/>
          <w:lang w:eastAsia="zh-Hans"/>
        </w:rPr>
        <w:t>：</w:t>
      </w:r>
      <w:r>
        <w:rPr>
          <w:lang w:eastAsia="zh-Hans"/>
        </w:rPr>
        <w:t>It mainly refers to a variety of servers, which can support both "shared" and "dedicated" isolation modes</w:t>
      </w:r>
      <w:r>
        <w:rPr>
          <w:rFonts w:hint="eastAsia"/>
          <w:lang w:eastAsia="zh-CN"/>
        </w:rPr>
        <w:t>.</w:t>
      </w:r>
    </w:p>
    <w:p w14:paraId="634FA092" w14:textId="77777777" w:rsidR="006C5DA6" w:rsidRDefault="000934E0" w:rsidP="007173C2">
      <w:pPr>
        <w:pStyle w:val="ListParagraph"/>
        <w:numPr>
          <w:ilvl w:val="0"/>
          <w:numId w:val="18"/>
        </w:numPr>
      </w:pPr>
      <w:r>
        <w:t xml:space="preserve">Virtual resource layer: </w:t>
      </w:r>
      <w:r w:rsidRPr="006C5DA6">
        <w:rPr>
          <w:lang w:val="en-US" w:eastAsia="zh-Hans"/>
        </w:rPr>
        <w:t>The</w:t>
      </w:r>
      <w:r>
        <w:rPr>
          <w:lang w:eastAsia="zh-Hans"/>
        </w:rPr>
        <w:t xml:space="preserve"> </w:t>
      </w:r>
      <w:r>
        <w:rPr>
          <w:rFonts w:hint="eastAsia"/>
        </w:rPr>
        <w:t>communication</w:t>
      </w:r>
      <w:r>
        <w:t xml:space="preserve"> </w:t>
      </w:r>
      <w:r>
        <w:rPr>
          <w:rFonts w:hint="eastAsia"/>
        </w:rPr>
        <w:t>functions</w:t>
      </w:r>
      <w:r>
        <w:t xml:space="preserve"> are </w:t>
      </w:r>
      <w:r>
        <w:rPr>
          <w:rFonts w:hint="eastAsia"/>
        </w:rPr>
        <w:t>carried on the</w:t>
      </w:r>
      <w:r>
        <w:t xml:space="preserve"> </w:t>
      </w:r>
      <w:r>
        <w:rPr>
          <w:rFonts w:hint="eastAsia"/>
        </w:rPr>
        <w:t>general hardware</w:t>
      </w:r>
      <w:r>
        <w:t xml:space="preserve"> t</w:t>
      </w:r>
      <w:r>
        <w:rPr>
          <w:rFonts w:hint="eastAsia"/>
        </w:rPr>
        <w:t>hrough virtual machine, container and other virtualization technologies,</w:t>
      </w:r>
      <w:r>
        <w:t xml:space="preserve"> </w:t>
      </w:r>
      <w:r>
        <w:rPr>
          <w:rFonts w:hint="eastAsia"/>
          <w:lang w:eastAsia="zh-Hans"/>
        </w:rPr>
        <w:t>which can</w:t>
      </w:r>
      <w:r>
        <w:rPr>
          <w:rFonts w:hint="eastAsia"/>
        </w:rPr>
        <w:t xml:space="preserve"> realize</w:t>
      </w:r>
      <w:r>
        <w:t xml:space="preserve"> r</w:t>
      </w:r>
      <w:r>
        <w:rPr>
          <w:rFonts w:hint="eastAsia"/>
        </w:rPr>
        <w:t>apid development</w:t>
      </w:r>
      <w:r>
        <w:t xml:space="preserve">, </w:t>
      </w:r>
      <w:r>
        <w:rPr>
          <w:rFonts w:hint="eastAsia"/>
        </w:rPr>
        <w:t>deployment and flexible scaling up</w:t>
      </w:r>
      <w:r>
        <w:t xml:space="preserve"> of new business. Virtual resource layer </w:t>
      </w:r>
      <w:r>
        <w:rPr>
          <w:rFonts w:hint="eastAsia"/>
        </w:rPr>
        <w:t>can also support both "shared" and "</w:t>
      </w:r>
      <w:r>
        <w:rPr>
          <w:lang w:eastAsia="zh-Hans"/>
        </w:rPr>
        <w:t>dedicated</w:t>
      </w:r>
      <w:r>
        <w:rPr>
          <w:rFonts w:hint="eastAsia"/>
        </w:rPr>
        <w:t>" isolation modes</w:t>
      </w:r>
      <w:r>
        <w:t>.</w:t>
      </w:r>
    </w:p>
    <w:p w14:paraId="00CFEA51" w14:textId="77777777" w:rsidR="00011D0D" w:rsidRDefault="000934E0" w:rsidP="007173C2">
      <w:pPr>
        <w:pStyle w:val="ListParagraph"/>
        <w:numPr>
          <w:ilvl w:val="0"/>
          <w:numId w:val="18"/>
        </w:numPr>
        <w:rPr>
          <w:lang w:eastAsia="zh-Hans"/>
        </w:rPr>
      </w:pPr>
      <w:r>
        <w:t xml:space="preserve">NF layer: </w:t>
      </w:r>
      <w:r>
        <w:rPr>
          <w:lang w:eastAsia="zh-Hans"/>
        </w:rPr>
        <w:t>The network function/virtual network function layer of the core network can support the on-demand isolation mode at different levels to ensure the independence of different slices.</w:t>
      </w:r>
    </w:p>
    <w:p w14:paraId="435CE0C5" w14:textId="77777777" w:rsidR="00011D0D" w:rsidRDefault="000934E0">
      <w:pPr>
        <w:jc w:val="center"/>
        <w:rPr>
          <w:rFonts w:eastAsia="SimSun"/>
        </w:rPr>
      </w:pPr>
      <w:r>
        <w:rPr>
          <w:rFonts w:eastAsia="MS Mincho"/>
        </w:rPr>
        <w:t>Table</w:t>
      </w:r>
      <w:r>
        <w:rPr>
          <w:rFonts w:eastAsia="SimSun" w:hint="eastAsia"/>
          <w:lang w:val="en-US" w:eastAsia="zh-CN"/>
        </w:rPr>
        <w:t xml:space="preserve"> 4</w:t>
      </w:r>
      <w:r>
        <w:rPr>
          <w:rFonts w:eastAsia="SimSun"/>
          <w:lang w:eastAsia="zh-CN"/>
        </w:rPr>
        <w:t xml:space="preserve"> </w:t>
      </w:r>
      <w:r>
        <w:rPr>
          <w:rFonts w:eastAsia="MS Mincho"/>
        </w:rPr>
        <w:t>Suggestions on CN slice levels</w:t>
      </w:r>
    </w:p>
    <w:tbl>
      <w:tblPr>
        <w:tblW w:w="8599" w:type="dxa"/>
        <w:tblInd w:w="6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96"/>
        <w:gridCol w:w="1097"/>
        <w:gridCol w:w="1163"/>
        <w:gridCol w:w="3344"/>
        <w:gridCol w:w="1599"/>
      </w:tblGrid>
      <w:tr w:rsidR="00011D0D" w14:paraId="65C66E7A" w14:textId="77777777">
        <w:trPr>
          <w:trHeight w:val="349"/>
        </w:trPr>
        <w:tc>
          <w:tcPr>
            <w:tcW w:w="1396" w:type="dxa"/>
            <w:tcBorders>
              <w:top w:val="single" w:sz="6" w:space="0" w:color="auto"/>
              <w:left w:val="single" w:sz="6" w:space="0" w:color="auto"/>
              <w:bottom w:val="single" w:sz="6" w:space="0" w:color="auto"/>
              <w:right w:val="single" w:sz="6" w:space="0" w:color="auto"/>
              <w:tl2br w:val="nil"/>
              <w:tr2bl w:val="nil"/>
            </w:tcBorders>
            <w:shd w:val="clear" w:color="auto" w:fill="auto"/>
          </w:tcPr>
          <w:p w14:paraId="5D27BA03" w14:textId="77777777" w:rsidR="00011D0D" w:rsidRDefault="000934E0">
            <w:pPr>
              <w:keepNext/>
              <w:widowControl w:val="0"/>
              <w:topLinePunct/>
              <w:adjustRightInd w:val="0"/>
              <w:snapToGrid w:val="0"/>
              <w:spacing w:before="80" w:after="80" w:line="240" w:lineRule="atLeast"/>
              <w:rPr>
                <w:rFonts w:eastAsia="Microsoft YaHei"/>
                <w:bCs/>
                <w:snapToGrid w:val="0"/>
                <w:color w:val="000000"/>
                <w:szCs w:val="20"/>
                <w:lang w:eastAsia="zh-CN"/>
              </w:rPr>
            </w:pPr>
            <w:r>
              <w:rPr>
                <w:rFonts w:eastAsia="Microsoft YaHei"/>
                <w:bCs/>
                <w:snapToGrid w:val="0"/>
                <w:szCs w:val="20"/>
                <w:lang w:eastAsia="zh-CN"/>
              </w:rPr>
              <w:t>Slice Level</w:t>
            </w:r>
          </w:p>
        </w:tc>
        <w:tc>
          <w:tcPr>
            <w:tcW w:w="1097" w:type="dxa"/>
            <w:shd w:val="clear" w:color="auto" w:fill="auto"/>
          </w:tcPr>
          <w:p w14:paraId="5817DF3A" w14:textId="77777777" w:rsidR="00011D0D" w:rsidRDefault="000934E0">
            <w:pPr>
              <w:keepNext/>
              <w:widowControl w:val="0"/>
              <w:topLinePunct/>
              <w:adjustRightInd w:val="0"/>
              <w:snapToGrid w:val="0"/>
              <w:spacing w:before="80" w:after="80" w:line="240" w:lineRule="atLeast"/>
              <w:rPr>
                <w:rFonts w:eastAsia="Times New Roman"/>
                <w:bCs/>
                <w:snapToGrid w:val="0"/>
                <w:szCs w:val="20"/>
                <w:lang w:val="zh-CN" w:eastAsia="en-US"/>
              </w:rPr>
            </w:pPr>
            <w:r>
              <w:rPr>
                <w:rFonts w:eastAsia="Microsoft YaHei"/>
                <w:bCs/>
                <w:snapToGrid w:val="0"/>
                <w:szCs w:val="20"/>
                <w:lang w:val="en-US" w:eastAsia="zh-CN"/>
              </w:rPr>
              <w:t>Title</w:t>
            </w:r>
          </w:p>
        </w:tc>
        <w:tc>
          <w:tcPr>
            <w:tcW w:w="1163" w:type="dxa"/>
            <w:shd w:val="clear" w:color="auto" w:fill="auto"/>
          </w:tcPr>
          <w:p w14:paraId="26DBA19E" w14:textId="77777777" w:rsidR="00011D0D" w:rsidRDefault="000934E0">
            <w:pPr>
              <w:keepNext/>
              <w:widowControl w:val="0"/>
              <w:topLinePunct/>
              <w:adjustRightInd w:val="0"/>
              <w:snapToGrid w:val="0"/>
              <w:spacing w:before="80" w:after="80" w:line="240" w:lineRule="atLeast"/>
              <w:rPr>
                <w:rFonts w:eastAsia="Times New Roman"/>
                <w:bCs/>
                <w:snapToGrid w:val="0"/>
                <w:szCs w:val="20"/>
                <w:lang w:val="zh-CN" w:eastAsia="en-US"/>
              </w:rPr>
            </w:pPr>
            <w:r>
              <w:rPr>
                <w:rFonts w:eastAsia="Microsoft YaHei"/>
                <w:bCs/>
                <w:snapToGrid w:val="0"/>
                <w:szCs w:val="20"/>
                <w:lang w:val="en-US" w:eastAsia="zh-CN"/>
              </w:rPr>
              <w:t>Type</w:t>
            </w:r>
          </w:p>
        </w:tc>
        <w:tc>
          <w:tcPr>
            <w:tcW w:w="3344" w:type="dxa"/>
            <w:tcBorders>
              <w:top w:val="single" w:sz="6" w:space="0" w:color="auto"/>
              <w:left w:val="single" w:sz="6" w:space="0" w:color="auto"/>
              <w:bottom w:val="single" w:sz="6" w:space="0" w:color="auto"/>
              <w:right w:val="single" w:sz="6" w:space="0" w:color="auto"/>
              <w:tl2br w:val="nil"/>
              <w:tr2bl w:val="nil"/>
            </w:tcBorders>
            <w:shd w:val="clear" w:color="auto" w:fill="auto"/>
          </w:tcPr>
          <w:p w14:paraId="52D3F34E" w14:textId="77777777" w:rsidR="00011D0D" w:rsidRDefault="000934E0">
            <w:pPr>
              <w:keepNext/>
              <w:widowControl w:val="0"/>
              <w:topLinePunct/>
              <w:adjustRightInd w:val="0"/>
              <w:snapToGrid w:val="0"/>
              <w:spacing w:before="80" w:after="80" w:line="240" w:lineRule="atLeast"/>
              <w:rPr>
                <w:rFonts w:eastAsia="Times New Roman"/>
                <w:bCs/>
                <w:snapToGrid w:val="0"/>
                <w:szCs w:val="20"/>
                <w:lang w:val="zh-CN" w:eastAsia="en-US"/>
              </w:rPr>
            </w:pPr>
            <w:r>
              <w:rPr>
                <w:bCs/>
                <w:snapToGrid w:val="0"/>
                <w:szCs w:val="20"/>
                <w:lang w:val="zh-CN" w:eastAsia="zh-CN"/>
              </w:rPr>
              <w:t>C</w:t>
            </w:r>
            <w:r>
              <w:rPr>
                <w:rFonts w:eastAsia="Times New Roman"/>
                <w:bCs/>
                <w:snapToGrid w:val="0"/>
                <w:szCs w:val="20"/>
                <w:lang w:val="zh-CN" w:eastAsia="en-US"/>
              </w:rPr>
              <w:t>N</w:t>
            </w:r>
            <w:r>
              <w:rPr>
                <w:rFonts w:eastAsia="Microsoft YaHei"/>
                <w:bCs/>
                <w:snapToGrid w:val="0"/>
                <w:szCs w:val="20"/>
                <w:lang w:eastAsia="zh-CN"/>
              </w:rPr>
              <w:t xml:space="preserve"> Slice </w:t>
            </w:r>
            <w:r>
              <w:t>Capability</w:t>
            </w:r>
          </w:p>
        </w:tc>
        <w:tc>
          <w:tcPr>
            <w:tcW w:w="1599" w:type="dxa"/>
            <w:tcBorders>
              <w:top w:val="single" w:sz="6" w:space="0" w:color="auto"/>
              <w:left w:val="single" w:sz="6" w:space="0" w:color="auto"/>
              <w:bottom w:val="single" w:sz="6" w:space="0" w:color="auto"/>
              <w:right w:val="single" w:sz="6" w:space="0" w:color="auto"/>
              <w:tl2br w:val="nil"/>
              <w:tr2bl w:val="nil"/>
            </w:tcBorders>
            <w:shd w:val="clear" w:color="auto" w:fill="auto"/>
          </w:tcPr>
          <w:p w14:paraId="2829C710" w14:textId="77777777" w:rsidR="00011D0D" w:rsidRDefault="000934E0">
            <w:pPr>
              <w:keepNext/>
              <w:widowControl w:val="0"/>
              <w:topLinePunct/>
              <w:adjustRightInd w:val="0"/>
              <w:snapToGrid w:val="0"/>
              <w:spacing w:before="80" w:after="80" w:line="240" w:lineRule="atLeast"/>
              <w:rPr>
                <w:rFonts w:eastAsia="Microsoft YaHei"/>
                <w:bCs/>
                <w:snapToGrid w:val="0"/>
                <w:color w:val="000000"/>
                <w:szCs w:val="20"/>
                <w:lang w:eastAsia="zh-CN"/>
              </w:rPr>
            </w:pPr>
            <w:r>
              <w:rPr>
                <w:rFonts w:eastAsia="Microsoft YaHei"/>
                <w:bCs/>
                <w:snapToGrid w:val="0"/>
                <w:szCs w:val="20"/>
                <w:lang w:eastAsia="zh-CN"/>
              </w:rPr>
              <w:t>Application domain</w:t>
            </w:r>
          </w:p>
        </w:tc>
      </w:tr>
      <w:tr w:rsidR="00011D0D" w14:paraId="4B7D1B05" w14:textId="77777777">
        <w:trPr>
          <w:trHeight w:val="529"/>
        </w:trPr>
        <w:tc>
          <w:tcPr>
            <w:tcW w:w="1396" w:type="dxa"/>
            <w:shd w:val="clear" w:color="auto" w:fill="auto"/>
          </w:tcPr>
          <w:p w14:paraId="08892AF8" w14:textId="77777777" w:rsidR="00011D0D" w:rsidRDefault="000934E0">
            <w:pPr>
              <w:widowControl w:val="0"/>
              <w:topLinePunct/>
              <w:adjustRightInd w:val="0"/>
              <w:snapToGrid w:val="0"/>
              <w:spacing w:before="80" w:after="80" w:line="240" w:lineRule="atLeast"/>
              <w:rPr>
                <w:rFonts w:eastAsia="Microsoft YaHei"/>
                <w:bCs/>
                <w:snapToGrid w:val="0"/>
                <w:szCs w:val="20"/>
                <w:lang w:eastAsia="zh-CN"/>
              </w:rPr>
            </w:pPr>
            <w:r>
              <w:rPr>
                <w:rFonts w:eastAsia="Microsoft YaHei"/>
                <w:snapToGrid w:val="0"/>
                <w:szCs w:val="20"/>
                <w:lang w:eastAsia="zh-CN"/>
              </w:rPr>
              <w:t>L0</w:t>
            </w:r>
          </w:p>
        </w:tc>
        <w:tc>
          <w:tcPr>
            <w:tcW w:w="1097" w:type="dxa"/>
            <w:vMerge w:val="restart"/>
            <w:shd w:val="clear" w:color="auto" w:fill="auto"/>
          </w:tcPr>
          <w:p w14:paraId="11422E1C" w14:textId="77777777" w:rsidR="00011D0D" w:rsidRDefault="00011D0D">
            <w:pPr>
              <w:widowControl w:val="0"/>
              <w:spacing w:before="0"/>
              <w:rPr>
                <w:rFonts w:eastAsia="SimSun"/>
                <w:szCs w:val="20"/>
                <w:lang w:val="en-US" w:eastAsia="zh-CN"/>
              </w:rPr>
            </w:pPr>
          </w:p>
          <w:p w14:paraId="32EF9C9F" w14:textId="77777777" w:rsidR="00011D0D" w:rsidRDefault="000934E0">
            <w:pPr>
              <w:widowControl w:val="0"/>
              <w:topLinePunct/>
              <w:adjustRightInd w:val="0"/>
              <w:snapToGrid w:val="0"/>
              <w:spacing w:before="80" w:after="80" w:line="240" w:lineRule="atLeast"/>
              <w:rPr>
                <w:rFonts w:eastAsia="Microsoft YaHei"/>
                <w:snapToGrid w:val="0"/>
                <w:szCs w:val="20"/>
                <w:lang w:val="zh-CN" w:eastAsia="zh-CN"/>
              </w:rPr>
            </w:pPr>
            <w:r>
              <w:rPr>
                <w:rFonts w:eastAsia="Microsoft YaHei"/>
                <w:snapToGrid w:val="0"/>
                <w:szCs w:val="20"/>
                <w:lang w:val="en-US" w:eastAsia="zh-CN"/>
              </w:rPr>
              <w:t>Public network</w:t>
            </w:r>
          </w:p>
        </w:tc>
        <w:tc>
          <w:tcPr>
            <w:tcW w:w="1163" w:type="dxa"/>
            <w:shd w:val="clear" w:color="auto" w:fill="auto"/>
            <w:vAlign w:val="center"/>
          </w:tcPr>
          <w:p w14:paraId="2D585F4C" w14:textId="77777777" w:rsidR="00011D0D" w:rsidRDefault="000934E0">
            <w:pPr>
              <w:widowControl w:val="0"/>
              <w:topLinePunct/>
              <w:adjustRightInd w:val="0"/>
              <w:snapToGrid w:val="0"/>
              <w:spacing w:before="80" w:after="80" w:line="240" w:lineRule="atLeast"/>
              <w:rPr>
                <w:rFonts w:eastAsia="Microsoft YaHei"/>
                <w:snapToGrid w:val="0"/>
                <w:szCs w:val="20"/>
                <w:lang w:val="zh-CN" w:eastAsia="zh-CN"/>
              </w:rPr>
            </w:pPr>
            <w:r>
              <w:rPr>
                <w:rFonts w:eastAsia="Microsoft YaHei"/>
                <w:snapToGrid w:val="0"/>
                <w:szCs w:val="20"/>
                <w:lang w:val="zh-CN" w:eastAsia="zh-CN"/>
              </w:rPr>
              <w:t>General</w:t>
            </w:r>
          </w:p>
        </w:tc>
        <w:tc>
          <w:tcPr>
            <w:tcW w:w="3344" w:type="dxa"/>
            <w:shd w:val="clear" w:color="auto" w:fill="auto"/>
          </w:tcPr>
          <w:p w14:paraId="324CB0CA" w14:textId="77777777" w:rsidR="00011D0D" w:rsidRDefault="000934E0">
            <w:pPr>
              <w:widowControl w:val="0"/>
              <w:topLinePunct/>
              <w:adjustRightInd w:val="0"/>
              <w:snapToGrid w:val="0"/>
              <w:spacing w:before="80" w:after="80" w:line="240" w:lineRule="atLeast"/>
              <w:rPr>
                <w:rFonts w:eastAsia="Microsoft YaHei"/>
                <w:snapToGrid w:val="0"/>
                <w:szCs w:val="20"/>
                <w:lang w:eastAsia="zh-CN"/>
              </w:rPr>
            </w:pPr>
            <w:r>
              <w:t>NF layer</w:t>
            </w:r>
            <w:r>
              <w:rPr>
                <w:rFonts w:eastAsia="Microsoft YaHei"/>
                <w:snapToGrid w:val="0"/>
                <w:szCs w:val="20"/>
                <w:lang w:eastAsia="zh-CN"/>
              </w:rPr>
              <w:t>,</w:t>
            </w:r>
            <w:r>
              <w:t xml:space="preserve"> virtual resource layer and </w:t>
            </w:r>
            <w:r>
              <w:rPr>
                <w:lang w:eastAsia="zh-Hans"/>
              </w:rPr>
              <w:t>h</w:t>
            </w:r>
            <w:r>
              <w:t>ardware resource layer</w:t>
            </w:r>
            <w:r>
              <w:rPr>
                <w:rFonts w:eastAsia="Microsoft YaHei"/>
                <w:snapToGrid w:val="0"/>
                <w:szCs w:val="20"/>
                <w:lang w:eastAsia="zh-CN"/>
              </w:rPr>
              <w:t xml:space="preserve"> shared</w:t>
            </w:r>
          </w:p>
        </w:tc>
        <w:tc>
          <w:tcPr>
            <w:tcW w:w="1599" w:type="dxa"/>
            <w:shd w:val="clear" w:color="auto" w:fill="auto"/>
          </w:tcPr>
          <w:p w14:paraId="4327087A" w14:textId="77777777" w:rsidR="00011D0D" w:rsidRDefault="000934E0">
            <w:pPr>
              <w:widowControl w:val="0"/>
              <w:topLinePunct/>
              <w:adjustRightInd w:val="0"/>
              <w:snapToGrid w:val="0"/>
              <w:spacing w:before="80" w:after="80" w:line="240" w:lineRule="atLeast"/>
              <w:rPr>
                <w:rFonts w:eastAsia="Microsoft YaHei"/>
                <w:bCs/>
                <w:snapToGrid w:val="0"/>
                <w:szCs w:val="20"/>
                <w:lang w:eastAsia="zh-CN"/>
              </w:rPr>
            </w:pPr>
            <w:r>
              <w:rPr>
                <w:rFonts w:eastAsia="Microsoft YaHei"/>
                <w:snapToGrid w:val="0"/>
                <w:szCs w:val="20"/>
                <w:lang w:eastAsia="zh-CN"/>
              </w:rPr>
              <w:t>Internet access and OTT video</w:t>
            </w:r>
          </w:p>
        </w:tc>
      </w:tr>
      <w:tr w:rsidR="00011D0D" w14:paraId="43D43901" w14:textId="77777777">
        <w:trPr>
          <w:trHeight w:val="1596"/>
        </w:trPr>
        <w:tc>
          <w:tcPr>
            <w:tcW w:w="1396" w:type="dxa"/>
            <w:shd w:val="clear" w:color="auto" w:fill="auto"/>
          </w:tcPr>
          <w:p w14:paraId="19825B79" w14:textId="77777777" w:rsidR="00011D0D" w:rsidRDefault="000934E0">
            <w:pPr>
              <w:widowControl w:val="0"/>
              <w:topLinePunct/>
              <w:adjustRightInd w:val="0"/>
              <w:snapToGrid w:val="0"/>
              <w:spacing w:before="80" w:after="80" w:line="240" w:lineRule="atLeast"/>
              <w:rPr>
                <w:rFonts w:eastAsia="Microsoft YaHei"/>
                <w:bCs/>
                <w:snapToGrid w:val="0"/>
                <w:szCs w:val="20"/>
                <w:lang w:eastAsia="zh-CN"/>
              </w:rPr>
            </w:pPr>
            <w:r>
              <w:rPr>
                <w:rFonts w:eastAsia="Microsoft YaHei"/>
                <w:snapToGrid w:val="0"/>
                <w:szCs w:val="20"/>
                <w:lang w:eastAsia="zh-CN"/>
              </w:rPr>
              <w:t>L1</w:t>
            </w:r>
          </w:p>
        </w:tc>
        <w:tc>
          <w:tcPr>
            <w:tcW w:w="1097" w:type="dxa"/>
            <w:vMerge/>
            <w:shd w:val="clear" w:color="auto" w:fill="auto"/>
          </w:tcPr>
          <w:p w14:paraId="38FBDD77" w14:textId="77777777" w:rsidR="00011D0D" w:rsidRDefault="00011D0D">
            <w:pPr>
              <w:widowControl w:val="0"/>
              <w:topLinePunct/>
              <w:adjustRightInd w:val="0"/>
              <w:snapToGrid w:val="0"/>
              <w:spacing w:before="80" w:after="80" w:line="240" w:lineRule="atLeast"/>
              <w:rPr>
                <w:rFonts w:eastAsia="Microsoft YaHei"/>
                <w:snapToGrid w:val="0"/>
                <w:szCs w:val="20"/>
                <w:lang w:val="zh-CN" w:eastAsia="zh-CN"/>
              </w:rPr>
            </w:pPr>
          </w:p>
        </w:tc>
        <w:tc>
          <w:tcPr>
            <w:tcW w:w="1163" w:type="dxa"/>
            <w:shd w:val="clear" w:color="auto" w:fill="auto"/>
            <w:vAlign w:val="center"/>
          </w:tcPr>
          <w:p w14:paraId="316BF406" w14:textId="77777777" w:rsidR="00011D0D" w:rsidRDefault="000934E0">
            <w:pPr>
              <w:widowControl w:val="0"/>
              <w:topLinePunct/>
              <w:adjustRightInd w:val="0"/>
              <w:snapToGrid w:val="0"/>
              <w:spacing w:before="80" w:after="80" w:line="240" w:lineRule="atLeast"/>
              <w:rPr>
                <w:rFonts w:eastAsia="Microsoft YaHei"/>
                <w:snapToGrid w:val="0"/>
                <w:szCs w:val="20"/>
                <w:lang w:val="zh-CN" w:eastAsia="zh-CN"/>
              </w:rPr>
            </w:pPr>
            <w:r>
              <w:rPr>
                <w:rFonts w:eastAsia="Microsoft YaHei"/>
                <w:bCs/>
                <w:snapToGrid w:val="0"/>
                <w:lang w:val="en-US" w:eastAsia="zh-CN"/>
              </w:rPr>
              <w:t>H</w:t>
            </w:r>
            <w:r>
              <w:rPr>
                <w:rFonts w:eastAsia="Microsoft YaHei" w:hint="eastAsia"/>
                <w:bCs/>
                <w:snapToGrid w:val="0"/>
                <w:lang w:val="en-US" w:eastAsia="zh-CN"/>
              </w:rPr>
              <w:t>igh-quality</w:t>
            </w:r>
            <w:r>
              <w:rPr>
                <w:rFonts w:eastAsia="Microsoft YaHei"/>
                <w:bCs/>
                <w:snapToGrid w:val="0"/>
                <w:lang w:val="en-US" w:eastAsia="zh-CN"/>
              </w:rPr>
              <w:t xml:space="preserve"> </w:t>
            </w:r>
            <w:r>
              <w:rPr>
                <w:rFonts w:eastAsia="Microsoft YaHei" w:hint="eastAsia"/>
                <w:bCs/>
                <w:snapToGrid w:val="0"/>
                <w:lang w:val="en-US" w:eastAsia="zh-CN"/>
              </w:rPr>
              <w:t>users</w:t>
            </w:r>
          </w:p>
        </w:tc>
        <w:tc>
          <w:tcPr>
            <w:tcW w:w="3344" w:type="dxa"/>
            <w:shd w:val="clear" w:color="auto" w:fill="auto"/>
          </w:tcPr>
          <w:p w14:paraId="157D6333" w14:textId="77777777" w:rsidR="00011D0D" w:rsidRDefault="000934E0">
            <w:pPr>
              <w:widowControl w:val="0"/>
              <w:topLinePunct/>
              <w:adjustRightInd w:val="0"/>
              <w:snapToGrid w:val="0"/>
              <w:spacing w:before="80" w:after="80" w:line="240" w:lineRule="atLeast"/>
              <w:rPr>
                <w:rFonts w:eastAsia="Microsoft YaHei"/>
                <w:snapToGrid w:val="0"/>
                <w:szCs w:val="20"/>
                <w:lang w:eastAsia="zh-CN"/>
              </w:rPr>
            </w:pPr>
            <w:r>
              <w:rPr>
                <w:rFonts w:eastAsia="Microsoft YaHei"/>
                <w:snapToGrid w:val="0"/>
                <w:szCs w:val="20"/>
                <w:lang w:eastAsia="zh-CN"/>
              </w:rPr>
              <w:t>NF layer</w:t>
            </w:r>
            <w:r>
              <w:t xml:space="preserve">, virtual resource layer and </w:t>
            </w:r>
            <w:r>
              <w:rPr>
                <w:lang w:eastAsia="zh-Hans"/>
              </w:rPr>
              <w:t>h</w:t>
            </w:r>
            <w:r>
              <w:t>ardware resource layer shared or partially shared</w:t>
            </w:r>
          </w:p>
        </w:tc>
        <w:tc>
          <w:tcPr>
            <w:tcW w:w="1599" w:type="dxa"/>
            <w:shd w:val="clear" w:color="auto" w:fill="auto"/>
          </w:tcPr>
          <w:p w14:paraId="065346EA" w14:textId="77777777" w:rsidR="00011D0D" w:rsidRDefault="000934E0">
            <w:pPr>
              <w:widowControl w:val="0"/>
              <w:topLinePunct/>
              <w:adjustRightInd w:val="0"/>
              <w:snapToGrid w:val="0"/>
              <w:spacing w:before="80" w:after="80" w:line="240" w:lineRule="atLeast"/>
              <w:rPr>
                <w:rFonts w:eastAsia="Microsoft YaHei"/>
                <w:snapToGrid w:val="0"/>
                <w:szCs w:val="20"/>
                <w:lang w:eastAsia="zh-CN"/>
              </w:rPr>
            </w:pPr>
            <w:r>
              <w:rPr>
                <w:rFonts w:eastAsia="Microsoft YaHei"/>
                <w:snapToGrid w:val="0"/>
                <w:szCs w:val="20"/>
                <w:lang w:eastAsia="zh-CN"/>
              </w:rPr>
              <w:t xml:space="preserve">Cloud gaming, home cloud VR, and application domain applications such as mobile rescue, </w:t>
            </w:r>
            <w:r>
              <w:rPr>
                <w:rFonts w:eastAsia="Microsoft YaHei"/>
                <w:snapToGrid w:val="0"/>
                <w:szCs w:val="20"/>
                <w:lang w:eastAsia="zh-CN"/>
              </w:rPr>
              <w:lastRenderedPageBreak/>
              <w:t>drones, and mobile surveillance</w:t>
            </w:r>
          </w:p>
        </w:tc>
      </w:tr>
      <w:tr w:rsidR="00011D0D" w14:paraId="005DDD3B" w14:textId="77777777">
        <w:trPr>
          <w:trHeight w:val="1199"/>
        </w:trPr>
        <w:tc>
          <w:tcPr>
            <w:tcW w:w="1396" w:type="dxa"/>
            <w:shd w:val="clear" w:color="auto" w:fill="auto"/>
          </w:tcPr>
          <w:p w14:paraId="3F9BA578" w14:textId="77777777" w:rsidR="00011D0D" w:rsidRDefault="000934E0">
            <w:pPr>
              <w:widowControl w:val="0"/>
              <w:topLinePunct/>
              <w:adjustRightInd w:val="0"/>
              <w:snapToGrid w:val="0"/>
              <w:spacing w:before="80" w:after="80" w:line="240" w:lineRule="atLeast"/>
              <w:rPr>
                <w:rFonts w:eastAsia="Microsoft YaHei"/>
                <w:bCs/>
                <w:snapToGrid w:val="0"/>
                <w:szCs w:val="20"/>
                <w:lang w:eastAsia="zh-CN"/>
              </w:rPr>
            </w:pPr>
            <w:r>
              <w:rPr>
                <w:rFonts w:eastAsia="Microsoft YaHei"/>
                <w:snapToGrid w:val="0"/>
                <w:szCs w:val="20"/>
                <w:lang w:eastAsia="zh-CN"/>
              </w:rPr>
              <w:lastRenderedPageBreak/>
              <w:t>L2</w:t>
            </w:r>
          </w:p>
        </w:tc>
        <w:tc>
          <w:tcPr>
            <w:tcW w:w="1097" w:type="dxa"/>
            <w:vMerge w:val="restart"/>
            <w:shd w:val="clear" w:color="auto" w:fill="auto"/>
          </w:tcPr>
          <w:p w14:paraId="5127B8B8" w14:textId="77777777" w:rsidR="00011D0D" w:rsidRDefault="00011D0D">
            <w:pPr>
              <w:widowControl w:val="0"/>
              <w:spacing w:before="0"/>
              <w:jc w:val="center"/>
              <w:rPr>
                <w:rFonts w:eastAsia="SimSun"/>
                <w:szCs w:val="20"/>
                <w:lang w:val="en-US" w:eastAsia="zh-CN"/>
              </w:rPr>
            </w:pPr>
          </w:p>
          <w:p w14:paraId="7BE659A9" w14:textId="77777777" w:rsidR="00011D0D" w:rsidRDefault="00011D0D">
            <w:pPr>
              <w:widowControl w:val="0"/>
              <w:spacing w:before="0"/>
              <w:jc w:val="center"/>
              <w:rPr>
                <w:rFonts w:eastAsia="SimSun"/>
                <w:szCs w:val="20"/>
                <w:lang w:val="en-US" w:eastAsia="zh-CN"/>
              </w:rPr>
            </w:pPr>
          </w:p>
          <w:p w14:paraId="4F0A9B09" w14:textId="77777777" w:rsidR="00011D0D" w:rsidRDefault="000934E0">
            <w:pPr>
              <w:widowControl w:val="0"/>
              <w:topLinePunct/>
              <w:adjustRightInd w:val="0"/>
              <w:snapToGrid w:val="0"/>
              <w:spacing w:before="80" w:after="80" w:line="240" w:lineRule="atLeast"/>
              <w:rPr>
                <w:rFonts w:eastAsia="Microsoft YaHei"/>
                <w:snapToGrid w:val="0"/>
                <w:szCs w:val="20"/>
                <w:lang w:eastAsia="zh-CN"/>
              </w:rPr>
            </w:pPr>
            <w:r>
              <w:rPr>
                <w:rFonts w:eastAsia="Microsoft YaHei"/>
                <w:snapToGrid w:val="0"/>
                <w:szCs w:val="20"/>
                <w:lang w:val="en-US" w:eastAsia="zh-CN"/>
              </w:rPr>
              <w:t>General application domain</w:t>
            </w:r>
          </w:p>
        </w:tc>
        <w:tc>
          <w:tcPr>
            <w:tcW w:w="1163" w:type="dxa"/>
            <w:shd w:val="clear" w:color="auto" w:fill="auto"/>
            <w:vAlign w:val="center"/>
          </w:tcPr>
          <w:p w14:paraId="64EA7ECF" w14:textId="77777777" w:rsidR="00011D0D" w:rsidRDefault="000934E0">
            <w:pPr>
              <w:widowControl w:val="0"/>
              <w:topLinePunct/>
              <w:adjustRightInd w:val="0"/>
              <w:snapToGrid w:val="0"/>
              <w:spacing w:before="80" w:after="80" w:line="240" w:lineRule="atLeast"/>
              <w:rPr>
                <w:rFonts w:eastAsia="Microsoft YaHei"/>
                <w:snapToGrid w:val="0"/>
                <w:szCs w:val="20"/>
                <w:lang w:eastAsia="zh-CN"/>
              </w:rPr>
            </w:pPr>
            <w:r>
              <w:rPr>
                <w:rFonts w:eastAsia="Microsoft YaHei"/>
                <w:snapToGrid w:val="0"/>
                <w:szCs w:val="20"/>
                <w:lang w:val="en-US" w:eastAsia="zh-CN"/>
              </w:rPr>
              <w:t>General</w:t>
            </w:r>
          </w:p>
        </w:tc>
        <w:tc>
          <w:tcPr>
            <w:tcW w:w="3344" w:type="dxa"/>
            <w:shd w:val="clear" w:color="auto" w:fill="auto"/>
          </w:tcPr>
          <w:p w14:paraId="130FC38A" w14:textId="77777777" w:rsidR="00011D0D" w:rsidRDefault="000934E0">
            <w:pPr>
              <w:widowControl w:val="0"/>
              <w:topLinePunct/>
              <w:adjustRightInd w:val="0"/>
              <w:snapToGrid w:val="0"/>
              <w:spacing w:before="80" w:after="80" w:line="240" w:lineRule="atLeast"/>
              <w:rPr>
                <w:rFonts w:eastAsia="Microsoft YaHei"/>
                <w:snapToGrid w:val="0"/>
                <w:szCs w:val="20"/>
                <w:lang w:eastAsia="zh-CN"/>
              </w:rPr>
            </w:pPr>
            <w:r>
              <w:rPr>
                <w:rFonts w:eastAsia="Microsoft YaHei"/>
                <w:snapToGrid w:val="0"/>
                <w:szCs w:val="20"/>
                <w:lang w:eastAsia="zh-CN"/>
              </w:rPr>
              <w:t>NF layer</w:t>
            </w:r>
            <w:r>
              <w:t xml:space="preserve">, virtual resource layer and </w:t>
            </w:r>
            <w:r>
              <w:rPr>
                <w:lang w:eastAsia="zh-Hans"/>
              </w:rPr>
              <w:t>h</w:t>
            </w:r>
            <w:r>
              <w:t>ardware resource layer shared or partially shared</w:t>
            </w:r>
          </w:p>
        </w:tc>
        <w:tc>
          <w:tcPr>
            <w:tcW w:w="1599" w:type="dxa"/>
            <w:shd w:val="clear" w:color="auto" w:fill="auto"/>
          </w:tcPr>
          <w:p w14:paraId="5ECD2DAB" w14:textId="77777777" w:rsidR="00011D0D" w:rsidRDefault="000934E0">
            <w:pPr>
              <w:widowControl w:val="0"/>
              <w:topLinePunct/>
              <w:adjustRightInd w:val="0"/>
              <w:snapToGrid w:val="0"/>
              <w:spacing w:before="80" w:after="80" w:line="240" w:lineRule="atLeast"/>
              <w:rPr>
                <w:rFonts w:eastAsia="Microsoft YaHei"/>
                <w:bCs/>
                <w:snapToGrid w:val="0"/>
                <w:szCs w:val="20"/>
                <w:lang w:eastAsia="zh-CN"/>
              </w:rPr>
            </w:pPr>
            <w:r>
              <w:rPr>
                <w:rFonts w:eastAsia="Microsoft YaHei"/>
                <w:snapToGrid w:val="0"/>
                <w:szCs w:val="20"/>
                <w:lang w:eastAsia="zh-CN"/>
              </w:rPr>
              <w:t xml:space="preserve">Power grid, manufacturing, healthcare, mining, port, and </w:t>
            </w:r>
            <w:proofErr w:type="spellStart"/>
            <w:r>
              <w:rPr>
                <w:rFonts w:eastAsia="Microsoft YaHei"/>
                <w:snapToGrid w:val="0"/>
                <w:szCs w:val="20"/>
                <w:lang w:eastAsia="zh-CN"/>
              </w:rPr>
              <w:t>IoV</w:t>
            </w:r>
            <w:proofErr w:type="spellEnd"/>
          </w:p>
        </w:tc>
      </w:tr>
      <w:tr w:rsidR="00011D0D" w14:paraId="69897E5C" w14:textId="77777777">
        <w:trPr>
          <w:trHeight w:val="1221"/>
        </w:trPr>
        <w:tc>
          <w:tcPr>
            <w:tcW w:w="1396" w:type="dxa"/>
            <w:shd w:val="clear" w:color="auto" w:fill="auto"/>
          </w:tcPr>
          <w:p w14:paraId="2BFCC753" w14:textId="77777777" w:rsidR="00011D0D" w:rsidRDefault="000934E0">
            <w:pPr>
              <w:widowControl w:val="0"/>
              <w:topLinePunct/>
              <w:adjustRightInd w:val="0"/>
              <w:snapToGrid w:val="0"/>
              <w:spacing w:before="80" w:after="80" w:line="240" w:lineRule="atLeast"/>
              <w:rPr>
                <w:rFonts w:eastAsia="Microsoft YaHei"/>
                <w:bCs/>
                <w:snapToGrid w:val="0"/>
                <w:szCs w:val="20"/>
                <w:lang w:eastAsia="zh-CN"/>
              </w:rPr>
            </w:pPr>
            <w:r>
              <w:rPr>
                <w:rFonts w:eastAsia="Microsoft YaHei"/>
                <w:snapToGrid w:val="0"/>
                <w:szCs w:val="20"/>
                <w:lang w:eastAsia="zh-CN"/>
              </w:rPr>
              <w:t>L3</w:t>
            </w:r>
          </w:p>
        </w:tc>
        <w:tc>
          <w:tcPr>
            <w:tcW w:w="1097" w:type="dxa"/>
            <w:vMerge/>
            <w:shd w:val="clear" w:color="auto" w:fill="auto"/>
          </w:tcPr>
          <w:p w14:paraId="1B77790C" w14:textId="77777777" w:rsidR="00011D0D" w:rsidRDefault="00011D0D">
            <w:pPr>
              <w:widowControl w:val="0"/>
              <w:topLinePunct/>
              <w:adjustRightInd w:val="0"/>
              <w:snapToGrid w:val="0"/>
              <w:spacing w:before="80" w:after="80" w:line="240" w:lineRule="atLeast"/>
              <w:rPr>
                <w:rFonts w:eastAsia="Microsoft YaHei"/>
                <w:snapToGrid w:val="0"/>
                <w:szCs w:val="20"/>
                <w:lang w:eastAsia="zh-CN"/>
              </w:rPr>
            </w:pPr>
          </w:p>
        </w:tc>
        <w:tc>
          <w:tcPr>
            <w:tcW w:w="1163" w:type="dxa"/>
            <w:shd w:val="clear" w:color="auto" w:fill="auto"/>
            <w:vAlign w:val="center"/>
          </w:tcPr>
          <w:p w14:paraId="516B8492" w14:textId="77777777" w:rsidR="00011D0D" w:rsidRDefault="000934E0">
            <w:pPr>
              <w:widowControl w:val="0"/>
              <w:topLinePunct/>
              <w:adjustRightInd w:val="0"/>
              <w:snapToGrid w:val="0"/>
              <w:spacing w:before="80" w:after="80" w:line="240" w:lineRule="atLeast"/>
              <w:rPr>
                <w:rFonts w:eastAsia="Microsoft YaHei"/>
                <w:snapToGrid w:val="0"/>
                <w:szCs w:val="20"/>
                <w:lang w:eastAsia="zh-CN"/>
              </w:rPr>
            </w:pPr>
            <w:r>
              <w:rPr>
                <w:rFonts w:eastAsia="Microsoft YaHei"/>
                <w:bCs/>
                <w:snapToGrid w:val="0"/>
                <w:lang w:val="en-US" w:eastAsia="zh-CN"/>
              </w:rPr>
              <w:t>H</w:t>
            </w:r>
            <w:r>
              <w:rPr>
                <w:rFonts w:eastAsia="Microsoft YaHei" w:hint="eastAsia"/>
                <w:bCs/>
                <w:snapToGrid w:val="0"/>
                <w:lang w:val="en-US" w:eastAsia="zh-CN"/>
              </w:rPr>
              <w:t>igh-quality</w:t>
            </w:r>
            <w:r>
              <w:rPr>
                <w:rFonts w:eastAsia="Microsoft YaHei"/>
                <w:bCs/>
                <w:snapToGrid w:val="0"/>
                <w:lang w:val="en-US" w:eastAsia="zh-CN"/>
              </w:rPr>
              <w:t xml:space="preserve"> </w:t>
            </w:r>
            <w:r>
              <w:rPr>
                <w:rFonts w:eastAsia="Microsoft YaHei" w:hint="eastAsia"/>
                <w:bCs/>
                <w:snapToGrid w:val="0"/>
                <w:lang w:val="en-US" w:eastAsia="zh-CN"/>
              </w:rPr>
              <w:t>users</w:t>
            </w:r>
          </w:p>
        </w:tc>
        <w:tc>
          <w:tcPr>
            <w:tcW w:w="3344" w:type="dxa"/>
            <w:shd w:val="clear" w:color="auto" w:fill="auto"/>
          </w:tcPr>
          <w:p w14:paraId="24C9AC42" w14:textId="77777777" w:rsidR="00011D0D" w:rsidRDefault="000934E0">
            <w:pPr>
              <w:widowControl w:val="0"/>
              <w:topLinePunct/>
              <w:adjustRightInd w:val="0"/>
              <w:snapToGrid w:val="0"/>
              <w:spacing w:before="80" w:after="80" w:line="240" w:lineRule="atLeast"/>
              <w:rPr>
                <w:rFonts w:eastAsia="Microsoft YaHei"/>
                <w:snapToGrid w:val="0"/>
                <w:szCs w:val="20"/>
                <w:lang w:eastAsia="zh-CN"/>
              </w:rPr>
            </w:pPr>
            <w:r>
              <w:rPr>
                <w:rFonts w:eastAsia="Microsoft YaHei"/>
                <w:snapToGrid w:val="0"/>
                <w:szCs w:val="20"/>
                <w:lang w:eastAsia="zh-CN"/>
              </w:rPr>
              <w:t>NF layer</w:t>
            </w:r>
            <w:r>
              <w:t xml:space="preserve">, virtual resource layer and </w:t>
            </w:r>
            <w:r>
              <w:rPr>
                <w:lang w:eastAsia="zh-Hans"/>
              </w:rPr>
              <w:t>h</w:t>
            </w:r>
            <w:r>
              <w:t xml:space="preserve">ardware resource layer shared or partially shared </w:t>
            </w:r>
          </w:p>
        </w:tc>
        <w:tc>
          <w:tcPr>
            <w:tcW w:w="1599" w:type="dxa"/>
            <w:shd w:val="clear" w:color="auto" w:fill="auto"/>
          </w:tcPr>
          <w:p w14:paraId="67E223EF" w14:textId="77777777" w:rsidR="00011D0D" w:rsidRDefault="000934E0">
            <w:pPr>
              <w:widowControl w:val="0"/>
              <w:topLinePunct/>
              <w:adjustRightInd w:val="0"/>
              <w:snapToGrid w:val="0"/>
              <w:spacing w:before="80" w:after="80" w:line="240" w:lineRule="atLeast"/>
              <w:rPr>
                <w:rFonts w:eastAsia="Microsoft YaHei"/>
                <w:bCs/>
                <w:snapToGrid w:val="0"/>
                <w:szCs w:val="20"/>
                <w:lang w:eastAsia="zh-CN"/>
              </w:rPr>
            </w:pPr>
            <w:r>
              <w:rPr>
                <w:rFonts w:eastAsia="Microsoft YaHei"/>
                <w:snapToGrid w:val="0"/>
                <w:szCs w:val="20"/>
                <w:lang w:eastAsia="zh-CN"/>
              </w:rPr>
              <w:t>Government and enterprise private line, meter reading and collection, video surveillance, and live broadcast</w:t>
            </w:r>
          </w:p>
        </w:tc>
      </w:tr>
      <w:tr w:rsidR="00011D0D" w14:paraId="2334D6CD" w14:textId="77777777">
        <w:trPr>
          <w:trHeight w:val="962"/>
        </w:trPr>
        <w:tc>
          <w:tcPr>
            <w:tcW w:w="1396" w:type="dxa"/>
            <w:shd w:val="clear" w:color="auto" w:fill="auto"/>
          </w:tcPr>
          <w:p w14:paraId="5AC176E6" w14:textId="77777777" w:rsidR="00011D0D" w:rsidRDefault="000934E0">
            <w:pPr>
              <w:widowControl w:val="0"/>
              <w:topLinePunct/>
              <w:adjustRightInd w:val="0"/>
              <w:snapToGrid w:val="0"/>
              <w:spacing w:before="80" w:after="80" w:line="240" w:lineRule="atLeast"/>
              <w:rPr>
                <w:rFonts w:eastAsia="Microsoft YaHei"/>
                <w:bCs/>
                <w:snapToGrid w:val="0"/>
                <w:szCs w:val="20"/>
                <w:lang w:eastAsia="zh-CN"/>
              </w:rPr>
            </w:pPr>
            <w:r>
              <w:rPr>
                <w:rFonts w:eastAsia="Microsoft YaHei"/>
                <w:snapToGrid w:val="0"/>
                <w:szCs w:val="20"/>
                <w:lang w:eastAsia="zh-CN"/>
              </w:rPr>
              <w:t>L4</w:t>
            </w:r>
          </w:p>
        </w:tc>
        <w:tc>
          <w:tcPr>
            <w:tcW w:w="1097" w:type="dxa"/>
            <w:shd w:val="clear" w:color="auto" w:fill="auto"/>
          </w:tcPr>
          <w:p w14:paraId="4AFB2979" w14:textId="77777777" w:rsidR="00011D0D" w:rsidRDefault="00011D0D">
            <w:pPr>
              <w:widowControl w:val="0"/>
              <w:spacing w:before="0"/>
              <w:rPr>
                <w:rFonts w:eastAsia="SimSun"/>
                <w:szCs w:val="20"/>
                <w:lang w:val="en-US" w:eastAsia="zh-CN"/>
              </w:rPr>
            </w:pPr>
          </w:p>
          <w:p w14:paraId="2072F195" w14:textId="77777777" w:rsidR="00011D0D" w:rsidRDefault="000934E0">
            <w:pPr>
              <w:widowControl w:val="0"/>
              <w:topLinePunct/>
              <w:adjustRightInd w:val="0"/>
              <w:snapToGrid w:val="0"/>
              <w:spacing w:before="80" w:after="80" w:line="240" w:lineRule="atLeast"/>
              <w:rPr>
                <w:rFonts w:eastAsia="Microsoft YaHei"/>
                <w:snapToGrid w:val="0"/>
                <w:szCs w:val="20"/>
                <w:lang w:eastAsia="zh-CN"/>
              </w:rPr>
            </w:pPr>
            <w:r>
              <w:rPr>
                <w:rFonts w:eastAsia="Microsoft YaHei"/>
                <w:snapToGrid w:val="0"/>
                <w:szCs w:val="20"/>
                <w:lang w:val="en-US" w:eastAsia="zh-CN"/>
              </w:rPr>
              <w:t>Special application domain</w:t>
            </w:r>
          </w:p>
        </w:tc>
        <w:tc>
          <w:tcPr>
            <w:tcW w:w="1163" w:type="dxa"/>
            <w:shd w:val="clear" w:color="auto" w:fill="auto"/>
            <w:vAlign w:val="center"/>
          </w:tcPr>
          <w:p w14:paraId="74AAA6CF" w14:textId="77777777" w:rsidR="00011D0D" w:rsidRDefault="00AD37D5" w:rsidP="007173C2">
            <w:pPr>
              <w:widowControl w:val="0"/>
              <w:spacing w:before="0"/>
              <w:rPr>
                <w:rFonts w:eastAsia="Microsoft YaHei"/>
                <w:snapToGrid w:val="0"/>
                <w:szCs w:val="20"/>
                <w:lang w:val="en-US" w:eastAsia="zh-CN"/>
              </w:rPr>
            </w:pPr>
            <w:r>
              <w:rPr>
                <w:rFonts w:eastAsia="Microsoft YaHei"/>
                <w:snapToGrid w:val="0"/>
                <w:szCs w:val="20"/>
                <w:lang w:val="en-US" w:eastAsia="zh-CN"/>
              </w:rPr>
              <w:t>Special application domain</w:t>
            </w:r>
          </w:p>
          <w:p w14:paraId="51CE508E" w14:textId="77777777" w:rsidR="00AD37D5" w:rsidRPr="007173C2" w:rsidRDefault="00AD37D5" w:rsidP="007173C2">
            <w:pPr>
              <w:widowControl w:val="0"/>
              <w:spacing w:before="0"/>
              <w:rPr>
                <w:rFonts w:eastAsia="SimSun"/>
                <w:szCs w:val="20"/>
                <w:lang w:val="en-US" w:eastAsia="zh-CN"/>
              </w:rPr>
            </w:pPr>
            <w:r>
              <w:rPr>
                <w:rFonts w:eastAsia="Microsoft YaHei" w:hint="eastAsia"/>
                <w:snapToGrid w:val="0"/>
                <w:szCs w:val="20"/>
                <w:lang w:val="en-US" w:eastAsia="zh-CN"/>
              </w:rPr>
              <w:t>users</w:t>
            </w:r>
          </w:p>
        </w:tc>
        <w:tc>
          <w:tcPr>
            <w:tcW w:w="3344" w:type="dxa"/>
            <w:shd w:val="clear" w:color="auto" w:fill="auto"/>
          </w:tcPr>
          <w:p w14:paraId="72F52D14" w14:textId="77777777" w:rsidR="00011D0D" w:rsidRDefault="000934E0">
            <w:pPr>
              <w:widowControl w:val="0"/>
              <w:topLinePunct/>
              <w:adjustRightInd w:val="0"/>
              <w:snapToGrid w:val="0"/>
              <w:spacing w:before="80" w:after="80" w:line="240" w:lineRule="atLeast"/>
              <w:rPr>
                <w:rFonts w:eastAsia="Microsoft YaHei"/>
                <w:snapToGrid w:val="0"/>
                <w:szCs w:val="20"/>
                <w:lang w:eastAsia="zh-CN"/>
              </w:rPr>
            </w:pPr>
            <w:r>
              <w:rPr>
                <w:rFonts w:eastAsia="Microsoft YaHei"/>
                <w:snapToGrid w:val="0"/>
                <w:szCs w:val="20"/>
                <w:lang w:eastAsia="zh-CN"/>
              </w:rPr>
              <w:t>NF layer, virtual resource layer and hardware resource layer isolation</w:t>
            </w:r>
          </w:p>
        </w:tc>
        <w:tc>
          <w:tcPr>
            <w:tcW w:w="1599" w:type="dxa"/>
            <w:shd w:val="clear" w:color="auto" w:fill="auto"/>
          </w:tcPr>
          <w:p w14:paraId="42CF3BC5" w14:textId="77777777" w:rsidR="00011D0D" w:rsidRDefault="000934E0">
            <w:pPr>
              <w:widowControl w:val="0"/>
              <w:topLinePunct/>
              <w:adjustRightInd w:val="0"/>
              <w:snapToGrid w:val="0"/>
              <w:spacing w:before="80" w:after="80" w:line="240" w:lineRule="atLeast"/>
              <w:rPr>
                <w:rFonts w:eastAsia="Microsoft YaHei"/>
                <w:snapToGrid w:val="0"/>
                <w:szCs w:val="20"/>
                <w:lang w:eastAsia="zh-CN"/>
              </w:rPr>
            </w:pPr>
            <w:r>
              <w:rPr>
                <w:rFonts w:eastAsia="Microsoft YaHei"/>
                <w:snapToGrid w:val="0"/>
                <w:szCs w:val="20"/>
                <w:lang w:eastAsia="zh-CN"/>
              </w:rPr>
              <w:t>Private lines for government, finance, securities, and power grid customers</w:t>
            </w:r>
          </w:p>
        </w:tc>
      </w:tr>
    </w:tbl>
    <w:p w14:paraId="3D212EF8" w14:textId="77777777" w:rsidR="00011D0D" w:rsidRDefault="00011D0D">
      <w:pPr>
        <w:topLinePunct/>
        <w:adjustRightInd w:val="0"/>
        <w:snapToGrid w:val="0"/>
        <w:spacing w:before="160" w:after="160" w:line="240" w:lineRule="atLeast"/>
        <w:rPr>
          <w:rFonts w:ascii="Arial" w:eastAsia="Microsoft YaHei" w:hAnsi="Arial" w:cs="Arial"/>
          <w:kern w:val="2"/>
          <w:sz w:val="21"/>
          <w:szCs w:val="21"/>
          <w:lang w:val="en-US" w:eastAsia="zh-CN"/>
        </w:rPr>
      </w:pPr>
    </w:p>
    <w:p w14:paraId="3D13B849" w14:textId="77777777" w:rsidR="00011D0D" w:rsidRDefault="000934E0">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cs="Arial"/>
          <w:b/>
          <w:szCs w:val="20"/>
          <w:lang w:eastAsia="en-US"/>
        </w:rPr>
      </w:pPr>
      <w:bookmarkStart w:id="55" w:name="_Ref31891478"/>
      <w:bookmarkStart w:id="56" w:name="_Toc35358320"/>
      <w:bookmarkStart w:id="57" w:name="_Toc117849215"/>
      <w:bookmarkStart w:id="58" w:name="_Toc34658185"/>
      <w:bookmarkStart w:id="59" w:name="_Ref31891481"/>
      <w:r>
        <w:rPr>
          <w:rFonts w:eastAsia="Times New Roman" w:cs="Arial"/>
          <w:b/>
          <w:szCs w:val="20"/>
          <w:lang w:eastAsia="en-US"/>
        </w:rPr>
        <w:t>7.2 Security capabilities of IMT-2020 network slices</w:t>
      </w:r>
      <w:bookmarkEnd w:id="55"/>
      <w:bookmarkEnd w:id="56"/>
      <w:bookmarkEnd w:id="57"/>
      <w:bookmarkEnd w:id="58"/>
      <w:bookmarkEnd w:id="59"/>
    </w:p>
    <w:p w14:paraId="38919A58" w14:textId="77777777" w:rsidR="00011D0D" w:rsidRPr="007173C2" w:rsidRDefault="000934E0">
      <w:pPr>
        <w:rPr>
          <w:rFonts w:eastAsia="MS Mincho"/>
        </w:rPr>
      </w:pPr>
      <w:r>
        <w:t>To support E2E security protection for different services, flexible security architecture is required to provide multi-</w:t>
      </w:r>
      <w:r>
        <w:rPr>
          <w:rFonts w:hint="eastAsia"/>
        </w:rPr>
        <w:t>level</w:t>
      </w:r>
      <w:r>
        <w:t xml:space="preserve"> slice security assurance. When vertical application domain users have specific security requirements, they can request customized network slices with different security protection levels from carriers. Differentiated security capabilities include security management capabilities</w:t>
      </w:r>
      <w:r w:rsidR="00CB6E3E">
        <w:t>, s</w:t>
      </w:r>
      <w:r>
        <w:t>ecurity capabilities of network protocols and network device resource security capabilities</w:t>
      </w:r>
      <w:r w:rsidR="00EF5B3B">
        <w:rPr>
          <w:rFonts w:hint="eastAsia"/>
          <w:lang w:eastAsia="zh-CN"/>
        </w:rPr>
        <w:t>.</w:t>
      </w:r>
    </w:p>
    <w:p w14:paraId="44DAE2EE" w14:textId="77777777" w:rsidR="00011D0D" w:rsidRDefault="000934E0">
      <w:pPr>
        <w:overflowPunct w:val="0"/>
        <w:autoSpaceDE w:val="0"/>
        <w:autoSpaceDN w:val="0"/>
        <w:adjustRightInd w:val="0"/>
        <w:textAlignment w:val="baseline"/>
        <w:rPr>
          <w:szCs w:val="20"/>
          <w:lang w:eastAsia="zh-CN"/>
        </w:rPr>
      </w:pPr>
      <w:r>
        <w:rPr>
          <w:rFonts w:eastAsia="MS Mincho"/>
        </w:rPr>
        <w:t>NOTE: The specific technology of security capabilities of IMT-2020 network slices is out of scope of this Recommendation.</w:t>
      </w:r>
    </w:p>
    <w:p w14:paraId="1C40B0CF" w14:textId="77777777" w:rsidR="00011D0D" w:rsidRDefault="00011D0D">
      <w:pPr>
        <w:rPr>
          <w:rFonts w:eastAsia="MS Mincho"/>
        </w:rPr>
      </w:pPr>
      <w:bookmarkStart w:id="60" w:name="_Toc9952133"/>
      <w:bookmarkStart w:id="61" w:name="_Toc22811889"/>
    </w:p>
    <w:p w14:paraId="78CBC1B3" w14:textId="77777777" w:rsidR="00011D0D" w:rsidRDefault="000934E0">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
      </w:pPr>
      <w:bookmarkStart w:id="62" w:name="_Toc117849216"/>
      <w:bookmarkStart w:id="63" w:name="_Toc35358321"/>
      <w:bookmarkStart w:id="64" w:name="_Ref34643942"/>
      <w:bookmarkStart w:id="65" w:name="_Toc34658186"/>
      <w:r>
        <w:rPr>
          <w:rFonts w:eastAsia="Times New Roman" w:cs="Arial"/>
          <w:b/>
          <w:szCs w:val="20"/>
          <w:lang w:eastAsia="en-US"/>
        </w:rPr>
        <w:t>7.3 Exposure of network management and orchestration capabilities</w:t>
      </w:r>
      <w:bookmarkEnd w:id="62"/>
      <w:r>
        <w:rPr>
          <w:rFonts w:eastAsia="Times New Roman" w:cs="Arial"/>
          <w:b/>
          <w:szCs w:val="20"/>
          <w:lang w:eastAsia="en-US"/>
        </w:rPr>
        <w:t xml:space="preserve"> </w:t>
      </w:r>
      <w:bookmarkEnd w:id="63"/>
      <w:bookmarkEnd w:id="64"/>
      <w:bookmarkEnd w:id="65"/>
    </w:p>
    <w:p w14:paraId="3BD2DB53" w14:textId="77777777" w:rsidR="00011D0D" w:rsidRDefault="005242F3">
      <w:pPr>
        <w:rPr>
          <w:rFonts w:cs="Arial"/>
        </w:rPr>
      </w:pPr>
      <w:r>
        <w:rPr>
          <w:lang w:eastAsia="zh-CN"/>
        </w:rPr>
        <w:t>T</w:t>
      </w:r>
      <w:r>
        <w:rPr>
          <w:rFonts w:hint="eastAsia"/>
          <w:lang w:eastAsia="zh-CN"/>
        </w:rPr>
        <w:t>h</w:t>
      </w:r>
      <w:r>
        <w:rPr>
          <w:lang w:eastAsia="zh-CN"/>
        </w:rPr>
        <w:t xml:space="preserve">e table 5 provides the classification of </w:t>
      </w:r>
      <w:r>
        <w:rPr>
          <w:rFonts w:eastAsia="MS Mincho"/>
        </w:rPr>
        <w:t>o</w:t>
      </w:r>
      <w:r>
        <w:rPr>
          <w:rFonts w:eastAsia="MS Mincho" w:hint="eastAsia"/>
        </w:rPr>
        <w:t>rchestration and management</w:t>
      </w:r>
      <w:r>
        <w:rPr>
          <w:lang w:eastAsia="zh-CN"/>
        </w:rPr>
        <w:t xml:space="preserve"> levels for exposure. </w:t>
      </w:r>
      <w:r w:rsidR="000934E0">
        <w:rPr>
          <w:rFonts w:cs="Arial"/>
        </w:rPr>
        <w:t>As defined in Y.3108, in terms of interaction with CEF, the network management and orchestration capabilities [ITU-T Y.3110] expose a set of management data required by the customer and authorized by the network operator. For example, network operation status and current network performance can be exposed to third parties through CEF within operator’s policy.</w:t>
      </w:r>
    </w:p>
    <w:p w14:paraId="2334DD30" w14:textId="77777777" w:rsidR="00011D0D" w:rsidRDefault="000934E0">
      <w:r>
        <w:rPr>
          <w:rFonts w:cs="Arial"/>
        </w:rPr>
        <w:lastRenderedPageBreak/>
        <w:t xml:space="preserve">The exposure of network management and orchestration capabilities </w:t>
      </w:r>
      <w:r>
        <w:t xml:space="preserve">for network slices can be divided into several scenarios based on the </w:t>
      </w:r>
      <w:r>
        <w:rPr>
          <w:rFonts w:cs="Arial"/>
        </w:rPr>
        <w:t>operator’s policy</w:t>
      </w:r>
      <w:r>
        <w:t>.</w:t>
      </w:r>
    </w:p>
    <w:p w14:paraId="3E1652B4" w14:textId="77777777" w:rsidR="00011D0D" w:rsidRDefault="000934E0">
      <w:pPr>
        <w:jc w:val="center"/>
      </w:pPr>
      <w:r>
        <w:rPr>
          <w:rFonts w:eastAsia="MS Mincho"/>
        </w:rPr>
        <w:t>Table</w:t>
      </w:r>
      <w:r>
        <w:rPr>
          <w:rFonts w:eastAsia="SimSun" w:hint="eastAsia"/>
          <w:lang w:val="en-US" w:eastAsia="zh-CN"/>
        </w:rPr>
        <w:t xml:space="preserve"> 5</w:t>
      </w:r>
      <w:r>
        <w:rPr>
          <w:lang w:eastAsia="zh-CN"/>
        </w:rPr>
        <w:t xml:space="preserve"> </w:t>
      </w:r>
      <w:r>
        <w:rPr>
          <w:rFonts w:eastAsia="MS Mincho"/>
        </w:rPr>
        <w:t xml:space="preserve">Suggestions on </w:t>
      </w:r>
      <w:r w:rsidR="00CB6E3E">
        <w:rPr>
          <w:rFonts w:eastAsia="MS Mincho"/>
        </w:rPr>
        <w:t>o</w:t>
      </w:r>
      <w:r>
        <w:rPr>
          <w:rFonts w:eastAsia="MS Mincho" w:hint="eastAsia"/>
        </w:rPr>
        <w:t>rchestration and management</w:t>
      </w:r>
      <w:r>
        <w:rPr>
          <w:rFonts w:eastAsia="MS Mincho"/>
        </w:rPr>
        <w:t xml:space="preserve"> levels</w:t>
      </w:r>
      <w:r w:rsidR="005242F3">
        <w:rPr>
          <w:rFonts w:eastAsia="MS Mincho"/>
        </w:rPr>
        <w:t xml:space="preserve"> for </w:t>
      </w:r>
      <w:r w:rsidR="005242F3">
        <w:rPr>
          <w:lang w:eastAsia="zh-CN"/>
        </w:rPr>
        <w:t>exposure</w:t>
      </w:r>
    </w:p>
    <w:tbl>
      <w:tblPr>
        <w:tblStyle w:val="TableGrid"/>
        <w:tblW w:w="9665" w:type="dxa"/>
        <w:tblLook w:val="04A0" w:firstRow="1" w:lastRow="0" w:firstColumn="1" w:lastColumn="0" w:noHBand="0" w:noVBand="1"/>
      </w:tblPr>
      <w:tblGrid>
        <w:gridCol w:w="1216"/>
        <w:gridCol w:w="1418"/>
        <w:gridCol w:w="1507"/>
        <w:gridCol w:w="1737"/>
        <w:gridCol w:w="1531"/>
        <w:gridCol w:w="2256"/>
      </w:tblGrid>
      <w:tr w:rsidR="00011D0D" w14:paraId="2FFDD0D9" w14:textId="77777777" w:rsidTr="007173C2">
        <w:trPr>
          <w:trHeight w:val="682"/>
        </w:trPr>
        <w:tc>
          <w:tcPr>
            <w:tcW w:w="1216" w:type="dxa"/>
            <w:shd w:val="clear" w:color="auto" w:fill="auto"/>
            <w:vAlign w:val="center"/>
          </w:tcPr>
          <w:p w14:paraId="796F9C2D" w14:textId="77777777" w:rsidR="00011D0D" w:rsidRDefault="000934E0">
            <w:r>
              <w:t>Slice Level</w:t>
            </w:r>
          </w:p>
        </w:tc>
        <w:tc>
          <w:tcPr>
            <w:tcW w:w="1418" w:type="dxa"/>
            <w:shd w:val="clear" w:color="auto" w:fill="auto"/>
          </w:tcPr>
          <w:p w14:paraId="49C773EA" w14:textId="77777777" w:rsidR="00011D0D" w:rsidRDefault="000934E0" w:rsidP="007173C2">
            <w:pPr>
              <w:pStyle w:val="TableHeading"/>
              <w:jc w:val="center"/>
              <w:rPr>
                <w:rFonts w:ascii="Times New Roman" w:hAnsi="Times New Roman"/>
                <w:b w:val="0"/>
                <w:sz w:val="24"/>
                <w:szCs w:val="24"/>
                <w:lang w:val="en-GB"/>
              </w:rPr>
            </w:pPr>
            <w:r>
              <w:rPr>
                <w:rFonts w:ascii="Times New Roman" w:hAnsi="Times New Roman"/>
                <w:b w:val="0"/>
                <w:sz w:val="24"/>
                <w:szCs w:val="24"/>
                <w:lang w:val="en-GB"/>
              </w:rPr>
              <w:t>Title</w:t>
            </w:r>
          </w:p>
        </w:tc>
        <w:tc>
          <w:tcPr>
            <w:tcW w:w="1507" w:type="dxa"/>
            <w:shd w:val="clear" w:color="auto" w:fill="auto"/>
          </w:tcPr>
          <w:p w14:paraId="03B6C4BC" w14:textId="77777777" w:rsidR="00011D0D" w:rsidRDefault="000934E0" w:rsidP="007173C2">
            <w:pPr>
              <w:pStyle w:val="TableHeading"/>
              <w:jc w:val="center"/>
              <w:rPr>
                <w:rFonts w:ascii="Times New Roman" w:hAnsi="Times New Roman"/>
                <w:b w:val="0"/>
                <w:sz w:val="24"/>
                <w:szCs w:val="24"/>
                <w:lang w:val="en-GB"/>
              </w:rPr>
            </w:pPr>
            <w:r>
              <w:rPr>
                <w:rFonts w:ascii="Times New Roman" w:hAnsi="Times New Roman"/>
                <w:b w:val="0"/>
                <w:sz w:val="24"/>
                <w:szCs w:val="24"/>
                <w:lang w:val="en-GB"/>
              </w:rPr>
              <w:t>Type</w:t>
            </w:r>
          </w:p>
        </w:tc>
        <w:tc>
          <w:tcPr>
            <w:tcW w:w="1737" w:type="dxa"/>
            <w:shd w:val="clear" w:color="auto" w:fill="auto"/>
            <w:vAlign w:val="center"/>
          </w:tcPr>
          <w:p w14:paraId="15A602EB" w14:textId="77777777" w:rsidR="00011D0D" w:rsidRDefault="000934E0" w:rsidP="007173C2">
            <w:pPr>
              <w:pStyle w:val="TableHeading"/>
              <w:jc w:val="center"/>
              <w:rPr>
                <w:rFonts w:ascii="Times New Roman" w:eastAsia="MS Mincho" w:hAnsi="Times New Roman"/>
                <w:b w:val="0"/>
                <w:sz w:val="24"/>
                <w:szCs w:val="24"/>
              </w:rPr>
            </w:pPr>
            <w:r>
              <w:rPr>
                <w:rFonts w:ascii="Times New Roman" w:hAnsi="Times New Roman"/>
                <w:b w:val="0"/>
                <w:sz w:val="24"/>
                <w:szCs w:val="24"/>
                <w:lang w:val="en-GB"/>
              </w:rPr>
              <w:t>Degree of Capability Openness</w:t>
            </w:r>
          </w:p>
        </w:tc>
        <w:tc>
          <w:tcPr>
            <w:tcW w:w="1531" w:type="dxa"/>
            <w:shd w:val="clear" w:color="auto" w:fill="auto"/>
            <w:vAlign w:val="center"/>
          </w:tcPr>
          <w:p w14:paraId="1CCAA1B4" w14:textId="77777777" w:rsidR="00011D0D" w:rsidRDefault="000934E0" w:rsidP="007173C2">
            <w:pPr>
              <w:pStyle w:val="TableHeading"/>
              <w:jc w:val="center"/>
              <w:rPr>
                <w:rFonts w:ascii="Times New Roman" w:eastAsia="MS Mincho" w:hAnsi="Times New Roman"/>
                <w:b w:val="0"/>
                <w:sz w:val="24"/>
                <w:szCs w:val="24"/>
              </w:rPr>
            </w:pPr>
            <w:r>
              <w:rPr>
                <w:rFonts w:ascii="Times New Roman" w:hAnsi="Times New Roman"/>
                <w:b w:val="0"/>
                <w:sz w:val="24"/>
                <w:szCs w:val="24"/>
                <w:lang w:val="en-GB"/>
              </w:rPr>
              <w:t>Visible for exposure information</w:t>
            </w:r>
          </w:p>
        </w:tc>
        <w:tc>
          <w:tcPr>
            <w:tcW w:w="2256" w:type="dxa"/>
            <w:shd w:val="clear" w:color="auto" w:fill="auto"/>
            <w:vAlign w:val="center"/>
          </w:tcPr>
          <w:p w14:paraId="24AA2FF0" w14:textId="77777777" w:rsidR="00011D0D" w:rsidRDefault="000934E0" w:rsidP="007173C2">
            <w:pPr>
              <w:pStyle w:val="TableHeading"/>
              <w:jc w:val="center"/>
              <w:rPr>
                <w:rFonts w:ascii="Times New Roman" w:eastAsia="MS Mincho" w:hAnsi="Times New Roman"/>
                <w:b w:val="0"/>
                <w:sz w:val="24"/>
                <w:szCs w:val="24"/>
              </w:rPr>
            </w:pPr>
            <w:r>
              <w:rPr>
                <w:rFonts w:ascii="Times New Roman" w:hAnsi="Times New Roman"/>
                <w:b w:val="0"/>
                <w:sz w:val="24"/>
                <w:szCs w:val="24"/>
                <w:lang w:val="en-GB"/>
              </w:rPr>
              <w:t>Manageable for exposure information</w:t>
            </w:r>
          </w:p>
        </w:tc>
      </w:tr>
      <w:tr w:rsidR="00011D0D" w14:paraId="35F52A2B" w14:textId="77777777" w:rsidTr="007173C2">
        <w:trPr>
          <w:trHeight w:val="425"/>
        </w:trPr>
        <w:tc>
          <w:tcPr>
            <w:tcW w:w="1216" w:type="dxa"/>
            <w:shd w:val="clear" w:color="auto" w:fill="auto"/>
            <w:vAlign w:val="center"/>
          </w:tcPr>
          <w:p w14:paraId="3741D353" w14:textId="77777777" w:rsidR="00011D0D" w:rsidRDefault="000934E0" w:rsidP="007173C2">
            <w:r>
              <w:t>L0</w:t>
            </w:r>
          </w:p>
        </w:tc>
        <w:tc>
          <w:tcPr>
            <w:tcW w:w="1418" w:type="dxa"/>
            <w:vMerge w:val="restart"/>
            <w:shd w:val="clear" w:color="auto" w:fill="auto"/>
          </w:tcPr>
          <w:p w14:paraId="7354DD5B" w14:textId="77777777" w:rsidR="00011D0D" w:rsidRDefault="000934E0" w:rsidP="007173C2">
            <w:pPr>
              <w:pStyle w:val="TableHeading"/>
              <w:jc w:val="center"/>
              <w:rPr>
                <w:rFonts w:ascii="Times New Roman" w:eastAsiaTheme="minorEastAsia" w:hAnsi="Times New Roman"/>
                <w:b w:val="0"/>
                <w:bCs w:val="0"/>
                <w:snapToGrid/>
                <w:sz w:val="24"/>
                <w:szCs w:val="24"/>
                <w:lang w:val="en-GB"/>
              </w:rPr>
            </w:pPr>
            <w:r>
              <w:rPr>
                <w:rFonts w:ascii="Times New Roman" w:hAnsi="Times New Roman"/>
                <w:b w:val="0"/>
                <w:sz w:val="24"/>
                <w:szCs w:val="24"/>
                <w:lang w:val="en-US"/>
              </w:rPr>
              <w:t>Public network</w:t>
            </w:r>
          </w:p>
        </w:tc>
        <w:tc>
          <w:tcPr>
            <w:tcW w:w="1507" w:type="dxa"/>
            <w:shd w:val="clear" w:color="auto" w:fill="auto"/>
            <w:vAlign w:val="center"/>
          </w:tcPr>
          <w:p w14:paraId="19BCF3D5" w14:textId="77777777" w:rsidR="00011D0D" w:rsidRDefault="000934E0" w:rsidP="007173C2">
            <w:pPr>
              <w:pStyle w:val="TableHeading"/>
              <w:jc w:val="center"/>
              <w:rPr>
                <w:rFonts w:ascii="Times New Roman" w:hAnsi="Times New Roman"/>
                <w:b w:val="0"/>
                <w:sz w:val="24"/>
                <w:szCs w:val="24"/>
                <w:lang w:val="en-US"/>
              </w:rPr>
            </w:pPr>
            <w:r>
              <w:rPr>
                <w:rFonts w:ascii="Times New Roman" w:hAnsi="Times New Roman"/>
                <w:b w:val="0"/>
                <w:sz w:val="24"/>
                <w:szCs w:val="24"/>
                <w:lang w:val="en-US"/>
              </w:rPr>
              <w:t>General</w:t>
            </w:r>
          </w:p>
        </w:tc>
        <w:tc>
          <w:tcPr>
            <w:tcW w:w="1737" w:type="dxa"/>
            <w:shd w:val="clear" w:color="auto" w:fill="auto"/>
            <w:vAlign w:val="center"/>
          </w:tcPr>
          <w:p w14:paraId="00E2EAF4" w14:textId="77777777" w:rsidR="00011D0D" w:rsidRDefault="00B41E34" w:rsidP="007173C2">
            <w:pPr>
              <w:pStyle w:val="TableHeading"/>
              <w:ind w:firstLine="474"/>
              <w:rPr>
                <w:rFonts w:ascii="Times New Roman" w:eastAsiaTheme="minorEastAsia" w:hAnsi="Times New Roman"/>
                <w:b w:val="0"/>
                <w:bCs w:val="0"/>
                <w:snapToGrid/>
                <w:sz w:val="24"/>
                <w:szCs w:val="24"/>
                <w:lang w:val="en-GB"/>
              </w:rPr>
            </w:pPr>
            <w:r>
              <w:rPr>
                <w:rFonts w:ascii="Times New Roman" w:eastAsiaTheme="minorEastAsia" w:hAnsi="Times New Roman" w:hint="eastAsia"/>
                <w:b w:val="0"/>
                <w:bCs w:val="0"/>
                <w:snapToGrid/>
                <w:sz w:val="24"/>
                <w:szCs w:val="24"/>
                <w:lang w:val="en-GB"/>
              </w:rPr>
              <w:t>N</w:t>
            </w:r>
            <w:r>
              <w:rPr>
                <w:rFonts w:ascii="Times New Roman" w:eastAsiaTheme="minorEastAsia" w:hAnsi="Times New Roman"/>
                <w:b w:val="0"/>
                <w:bCs w:val="0"/>
                <w:snapToGrid/>
                <w:sz w:val="24"/>
                <w:szCs w:val="24"/>
                <w:lang w:val="en-GB"/>
              </w:rPr>
              <w:t>one</w:t>
            </w:r>
          </w:p>
        </w:tc>
        <w:tc>
          <w:tcPr>
            <w:tcW w:w="1531" w:type="dxa"/>
            <w:shd w:val="clear" w:color="auto" w:fill="auto"/>
            <w:vAlign w:val="center"/>
          </w:tcPr>
          <w:p w14:paraId="1C5C4B70" w14:textId="77777777" w:rsidR="00011D0D" w:rsidRDefault="00B41E34" w:rsidP="007173C2">
            <w:pPr>
              <w:pStyle w:val="TableHeading"/>
              <w:rPr>
                <w:rFonts w:ascii="Times New Roman" w:eastAsiaTheme="minorEastAsia" w:hAnsi="Times New Roman"/>
                <w:b w:val="0"/>
                <w:bCs w:val="0"/>
                <w:snapToGrid/>
                <w:sz w:val="24"/>
                <w:szCs w:val="24"/>
                <w:lang w:val="en-GB"/>
              </w:rPr>
            </w:pPr>
            <w:r>
              <w:rPr>
                <w:rFonts w:ascii="Times New Roman" w:eastAsiaTheme="minorEastAsia" w:hAnsi="Times New Roman" w:hint="eastAsia"/>
                <w:b w:val="0"/>
                <w:bCs w:val="0"/>
                <w:snapToGrid/>
                <w:sz w:val="24"/>
                <w:szCs w:val="24"/>
                <w:lang w:val="en-GB"/>
              </w:rPr>
              <w:t>N</w:t>
            </w:r>
            <w:r>
              <w:rPr>
                <w:rFonts w:ascii="Times New Roman" w:eastAsiaTheme="minorEastAsia" w:hAnsi="Times New Roman"/>
                <w:b w:val="0"/>
                <w:bCs w:val="0"/>
                <w:snapToGrid/>
                <w:sz w:val="24"/>
                <w:szCs w:val="24"/>
                <w:lang w:val="en-GB"/>
              </w:rPr>
              <w:t>one</w:t>
            </w:r>
          </w:p>
        </w:tc>
        <w:tc>
          <w:tcPr>
            <w:tcW w:w="2256" w:type="dxa"/>
            <w:shd w:val="clear" w:color="auto" w:fill="auto"/>
            <w:vAlign w:val="center"/>
          </w:tcPr>
          <w:p w14:paraId="1BC6D564" w14:textId="77777777" w:rsidR="00011D0D" w:rsidRDefault="000934E0" w:rsidP="007173C2">
            <w:pPr>
              <w:pStyle w:val="TableHeading"/>
              <w:jc w:val="center"/>
              <w:rPr>
                <w:rFonts w:ascii="Times New Roman" w:eastAsiaTheme="minorEastAsia" w:hAnsi="Times New Roman"/>
                <w:b w:val="0"/>
                <w:bCs w:val="0"/>
                <w:snapToGrid/>
                <w:sz w:val="24"/>
                <w:szCs w:val="24"/>
                <w:lang w:val="en-GB"/>
              </w:rPr>
            </w:pPr>
            <w:r>
              <w:rPr>
                <w:rFonts w:ascii="Times New Roman" w:eastAsiaTheme="minorEastAsia" w:hAnsi="Times New Roman"/>
                <w:b w:val="0"/>
                <w:bCs w:val="0"/>
                <w:snapToGrid/>
                <w:sz w:val="24"/>
                <w:szCs w:val="24"/>
                <w:lang w:val="en-GB"/>
              </w:rPr>
              <w:t>Managed by operator.</w:t>
            </w:r>
          </w:p>
        </w:tc>
      </w:tr>
      <w:tr w:rsidR="00011D0D" w14:paraId="47031B64" w14:textId="77777777" w:rsidTr="007173C2">
        <w:trPr>
          <w:trHeight w:val="439"/>
        </w:trPr>
        <w:tc>
          <w:tcPr>
            <w:tcW w:w="1216" w:type="dxa"/>
            <w:shd w:val="clear" w:color="auto" w:fill="auto"/>
            <w:vAlign w:val="center"/>
          </w:tcPr>
          <w:p w14:paraId="195F84BC" w14:textId="77777777" w:rsidR="00011D0D" w:rsidRDefault="000934E0" w:rsidP="007173C2">
            <w:r>
              <w:t>L1</w:t>
            </w:r>
          </w:p>
        </w:tc>
        <w:tc>
          <w:tcPr>
            <w:tcW w:w="1418" w:type="dxa"/>
            <w:vMerge/>
          </w:tcPr>
          <w:p w14:paraId="0073D8A6" w14:textId="77777777" w:rsidR="00011D0D" w:rsidRDefault="00011D0D">
            <w:pPr>
              <w:pStyle w:val="TableHeading"/>
              <w:ind w:firstLine="474"/>
              <w:jc w:val="center"/>
              <w:rPr>
                <w:rFonts w:ascii="Times New Roman" w:eastAsiaTheme="minorEastAsia" w:hAnsi="Times New Roman"/>
                <w:b w:val="0"/>
                <w:bCs w:val="0"/>
                <w:snapToGrid/>
                <w:sz w:val="24"/>
                <w:szCs w:val="24"/>
                <w:lang w:val="en-GB"/>
              </w:rPr>
            </w:pPr>
          </w:p>
        </w:tc>
        <w:tc>
          <w:tcPr>
            <w:tcW w:w="1507" w:type="dxa"/>
            <w:vAlign w:val="center"/>
          </w:tcPr>
          <w:p w14:paraId="774AFC31" w14:textId="77777777" w:rsidR="00011D0D" w:rsidRDefault="000934E0">
            <w:pPr>
              <w:jc w:val="center"/>
              <w:rPr>
                <w:lang w:val="en-US"/>
              </w:rPr>
            </w:pPr>
            <w:r>
              <w:rPr>
                <w:rFonts w:eastAsia="Microsoft YaHei"/>
                <w:bCs/>
                <w:snapToGrid w:val="0"/>
                <w:lang w:val="en-US"/>
              </w:rPr>
              <w:t>H</w:t>
            </w:r>
            <w:r>
              <w:rPr>
                <w:rFonts w:eastAsia="Microsoft YaHei" w:hint="eastAsia"/>
                <w:bCs/>
                <w:snapToGrid w:val="0"/>
                <w:lang w:val="en-US"/>
              </w:rPr>
              <w:t>igh-quality</w:t>
            </w:r>
            <w:r>
              <w:rPr>
                <w:rFonts w:eastAsia="Microsoft YaHei"/>
                <w:bCs/>
                <w:snapToGrid w:val="0"/>
                <w:lang w:val="en-US"/>
              </w:rPr>
              <w:t xml:space="preserve"> </w:t>
            </w:r>
            <w:r>
              <w:rPr>
                <w:rFonts w:eastAsia="Microsoft YaHei" w:hint="eastAsia"/>
                <w:bCs/>
                <w:snapToGrid w:val="0"/>
                <w:lang w:val="en-US"/>
              </w:rPr>
              <w:t>users</w:t>
            </w:r>
          </w:p>
        </w:tc>
        <w:tc>
          <w:tcPr>
            <w:tcW w:w="1737" w:type="dxa"/>
            <w:shd w:val="clear" w:color="auto" w:fill="auto"/>
            <w:vAlign w:val="center"/>
          </w:tcPr>
          <w:p w14:paraId="12B9E43B" w14:textId="77777777" w:rsidR="00011D0D" w:rsidRDefault="00B41E34" w:rsidP="007173C2">
            <w:pPr>
              <w:pStyle w:val="TableHeading"/>
              <w:ind w:firstLine="474"/>
              <w:rPr>
                <w:rFonts w:ascii="Times New Roman" w:eastAsiaTheme="minorEastAsia" w:hAnsi="Times New Roman"/>
                <w:b w:val="0"/>
                <w:bCs w:val="0"/>
                <w:snapToGrid/>
                <w:sz w:val="24"/>
                <w:szCs w:val="24"/>
                <w:lang w:val="en-GB"/>
              </w:rPr>
            </w:pPr>
            <w:r>
              <w:rPr>
                <w:rFonts w:ascii="Times New Roman" w:eastAsiaTheme="minorEastAsia" w:hAnsi="Times New Roman" w:hint="eastAsia"/>
                <w:b w:val="0"/>
                <w:bCs w:val="0"/>
                <w:snapToGrid/>
                <w:sz w:val="24"/>
                <w:szCs w:val="24"/>
                <w:lang w:val="en-GB"/>
              </w:rPr>
              <w:t>N</w:t>
            </w:r>
            <w:r>
              <w:rPr>
                <w:rFonts w:ascii="Times New Roman" w:eastAsiaTheme="minorEastAsia" w:hAnsi="Times New Roman"/>
                <w:b w:val="0"/>
                <w:bCs w:val="0"/>
                <w:snapToGrid/>
                <w:sz w:val="24"/>
                <w:szCs w:val="24"/>
                <w:lang w:val="en-GB"/>
              </w:rPr>
              <w:t>one</w:t>
            </w:r>
          </w:p>
        </w:tc>
        <w:tc>
          <w:tcPr>
            <w:tcW w:w="1531" w:type="dxa"/>
            <w:shd w:val="clear" w:color="auto" w:fill="auto"/>
            <w:vAlign w:val="center"/>
          </w:tcPr>
          <w:p w14:paraId="00757731" w14:textId="77777777" w:rsidR="00011D0D" w:rsidRDefault="00B41E34" w:rsidP="007173C2">
            <w:pPr>
              <w:pStyle w:val="TableHeading"/>
              <w:rPr>
                <w:rFonts w:ascii="Times New Roman" w:eastAsiaTheme="minorEastAsia" w:hAnsi="Times New Roman"/>
                <w:b w:val="0"/>
                <w:bCs w:val="0"/>
                <w:snapToGrid/>
                <w:sz w:val="24"/>
                <w:szCs w:val="24"/>
                <w:lang w:val="en-GB"/>
              </w:rPr>
            </w:pPr>
            <w:r>
              <w:rPr>
                <w:rFonts w:ascii="Times New Roman" w:eastAsiaTheme="minorEastAsia" w:hAnsi="Times New Roman" w:hint="eastAsia"/>
                <w:b w:val="0"/>
                <w:bCs w:val="0"/>
                <w:snapToGrid/>
                <w:sz w:val="24"/>
                <w:szCs w:val="24"/>
                <w:lang w:val="en-GB"/>
              </w:rPr>
              <w:t>N</w:t>
            </w:r>
            <w:r>
              <w:rPr>
                <w:rFonts w:ascii="Times New Roman" w:eastAsiaTheme="minorEastAsia" w:hAnsi="Times New Roman"/>
                <w:b w:val="0"/>
                <w:bCs w:val="0"/>
                <w:snapToGrid/>
                <w:sz w:val="24"/>
                <w:szCs w:val="24"/>
                <w:lang w:val="en-GB"/>
              </w:rPr>
              <w:t>one</w:t>
            </w:r>
          </w:p>
        </w:tc>
        <w:tc>
          <w:tcPr>
            <w:tcW w:w="2256" w:type="dxa"/>
            <w:shd w:val="clear" w:color="auto" w:fill="auto"/>
            <w:vAlign w:val="center"/>
          </w:tcPr>
          <w:p w14:paraId="356A386A" w14:textId="77777777" w:rsidR="00011D0D" w:rsidRDefault="000934E0" w:rsidP="007173C2">
            <w:pPr>
              <w:pStyle w:val="TableHeading"/>
              <w:jc w:val="center"/>
              <w:rPr>
                <w:rFonts w:ascii="Times New Roman" w:eastAsiaTheme="minorEastAsia" w:hAnsi="Times New Roman"/>
                <w:b w:val="0"/>
                <w:bCs w:val="0"/>
                <w:snapToGrid/>
                <w:sz w:val="24"/>
                <w:szCs w:val="24"/>
                <w:lang w:val="en-GB"/>
              </w:rPr>
            </w:pPr>
            <w:r>
              <w:rPr>
                <w:rFonts w:ascii="Times New Roman" w:eastAsiaTheme="minorEastAsia" w:hAnsi="Times New Roman"/>
                <w:b w:val="0"/>
                <w:bCs w:val="0"/>
                <w:snapToGrid/>
                <w:sz w:val="24"/>
                <w:szCs w:val="24"/>
                <w:lang w:val="en-GB"/>
              </w:rPr>
              <w:t>Managed by operator.</w:t>
            </w:r>
          </w:p>
        </w:tc>
      </w:tr>
      <w:tr w:rsidR="00011D0D" w14:paraId="704701A7" w14:textId="77777777" w:rsidTr="007173C2">
        <w:trPr>
          <w:trHeight w:val="1794"/>
        </w:trPr>
        <w:tc>
          <w:tcPr>
            <w:tcW w:w="1216" w:type="dxa"/>
            <w:vAlign w:val="center"/>
          </w:tcPr>
          <w:p w14:paraId="5D3EAB4F" w14:textId="77777777" w:rsidR="00011D0D" w:rsidRDefault="000934E0" w:rsidP="007173C2">
            <w:r>
              <w:t>L2</w:t>
            </w:r>
          </w:p>
        </w:tc>
        <w:tc>
          <w:tcPr>
            <w:tcW w:w="1418" w:type="dxa"/>
            <w:vMerge w:val="restart"/>
          </w:tcPr>
          <w:p w14:paraId="483EE9B0" w14:textId="77777777" w:rsidR="00011D0D" w:rsidRDefault="00011D0D">
            <w:pPr>
              <w:widowControl w:val="0"/>
              <w:spacing w:before="0"/>
              <w:jc w:val="center"/>
              <w:rPr>
                <w:lang w:val="en-US"/>
              </w:rPr>
            </w:pPr>
          </w:p>
          <w:p w14:paraId="3097E5AC" w14:textId="77777777" w:rsidR="00011D0D" w:rsidRDefault="00011D0D" w:rsidP="007173C2">
            <w:pPr>
              <w:widowControl w:val="0"/>
              <w:spacing w:before="0"/>
              <w:rPr>
                <w:lang w:val="en-US"/>
              </w:rPr>
            </w:pPr>
          </w:p>
          <w:p w14:paraId="4E52BE11" w14:textId="77777777" w:rsidR="00011D0D" w:rsidRDefault="000934E0">
            <w:pPr>
              <w:jc w:val="center"/>
            </w:pPr>
            <w:r>
              <w:rPr>
                <w:lang w:val="en-US"/>
              </w:rPr>
              <w:t>General application domain</w:t>
            </w:r>
          </w:p>
        </w:tc>
        <w:tc>
          <w:tcPr>
            <w:tcW w:w="1507" w:type="dxa"/>
            <w:vAlign w:val="center"/>
          </w:tcPr>
          <w:p w14:paraId="5752700F" w14:textId="77777777" w:rsidR="00011D0D" w:rsidRDefault="000934E0">
            <w:pPr>
              <w:jc w:val="center"/>
              <w:rPr>
                <w:rFonts w:eastAsia="Microsoft YaHei"/>
                <w:bCs/>
                <w:snapToGrid w:val="0"/>
                <w:lang w:val="en-US"/>
              </w:rPr>
            </w:pPr>
            <w:r>
              <w:rPr>
                <w:rFonts w:eastAsia="Microsoft YaHei"/>
                <w:bCs/>
                <w:snapToGrid w:val="0"/>
                <w:lang w:val="en-US"/>
              </w:rPr>
              <w:t>General</w:t>
            </w:r>
          </w:p>
        </w:tc>
        <w:tc>
          <w:tcPr>
            <w:tcW w:w="1737" w:type="dxa"/>
            <w:vAlign w:val="center"/>
          </w:tcPr>
          <w:p w14:paraId="10A1E025" w14:textId="77777777" w:rsidR="00011D0D" w:rsidRDefault="000934E0">
            <w:pPr>
              <w:jc w:val="center"/>
            </w:pPr>
            <w:r>
              <w:t>User Portal</w:t>
            </w:r>
          </w:p>
          <w:p w14:paraId="2D20A61D" w14:textId="77777777" w:rsidR="00011D0D" w:rsidRDefault="000934E0">
            <w:pPr>
              <w:jc w:val="center"/>
            </w:pPr>
            <w:r>
              <w:t>( KPI visualization )</w:t>
            </w:r>
          </w:p>
        </w:tc>
        <w:tc>
          <w:tcPr>
            <w:tcW w:w="1531" w:type="dxa"/>
            <w:vAlign w:val="center"/>
          </w:tcPr>
          <w:p w14:paraId="589162A0" w14:textId="77777777" w:rsidR="00011D0D" w:rsidRDefault="000934E0">
            <w:pPr>
              <w:jc w:val="both"/>
            </w:pPr>
            <w:r>
              <w:t xml:space="preserve">Users can view slice status, UE information, bills   and obtain SLA reports through the </w:t>
            </w:r>
            <w:r>
              <w:rPr>
                <w:rFonts w:eastAsia="MS Mincho"/>
              </w:rPr>
              <w:t>network slice provider’s</w:t>
            </w:r>
            <w:r>
              <w:t xml:space="preserve"> Portal.</w:t>
            </w:r>
          </w:p>
        </w:tc>
        <w:tc>
          <w:tcPr>
            <w:tcW w:w="2256" w:type="dxa"/>
            <w:vAlign w:val="center"/>
          </w:tcPr>
          <w:p w14:paraId="5C8187E3" w14:textId="77777777" w:rsidR="00011D0D" w:rsidRDefault="000934E0">
            <w:pPr>
              <w:jc w:val="center"/>
            </w:pPr>
            <w:r>
              <w:t>Managed by operator.</w:t>
            </w:r>
          </w:p>
        </w:tc>
      </w:tr>
      <w:tr w:rsidR="00011D0D" w14:paraId="474450EF" w14:textId="77777777" w:rsidTr="007173C2">
        <w:trPr>
          <w:trHeight w:val="5247"/>
        </w:trPr>
        <w:tc>
          <w:tcPr>
            <w:tcW w:w="1216" w:type="dxa"/>
            <w:vAlign w:val="center"/>
          </w:tcPr>
          <w:p w14:paraId="6F175CF9" w14:textId="77777777" w:rsidR="00011D0D" w:rsidRDefault="000934E0">
            <w:pPr>
              <w:jc w:val="both"/>
            </w:pPr>
            <w:r>
              <w:t>L3</w:t>
            </w:r>
          </w:p>
        </w:tc>
        <w:tc>
          <w:tcPr>
            <w:tcW w:w="1418" w:type="dxa"/>
            <w:vMerge/>
          </w:tcPr>
          <w:p w14:paraId="6E56BFA7" w14:textId="77777777" w:rsidR="00011D0D" w:rsidRDefault="00011D0D">
            <w:pPr>
              <w:jc w:val="both"/>
            </w:pPr>
          </w:p>
        </w:tc>
        <w:tc>
          <w:tcPr>
            <w:tcW w:w="1507" w:type="dxa"/>
            <w:vAlign w:val="center"/>
          </w:tcPr>
          <w:p w14:paraId="11036BF9" w14:textId="77777777" w:rsidR="00011D0D" w:rsidRDefault="000934E0">
            <w:pPr>
              <w:jc w:val="both"/>
            </w:pPr>
            <w:r>
              <w:rPr>
                <w:rFonts w:eastAsia="Microsoft YaHei"/>
                <w:bCs/>
                <w:snapToGrid w:val="0"/>
                <w:lang w:val="en-US"/>
              </w:rPr>
              <w:t>H</w:t>
            </w:r>
            <w:r>
              <w:rPr>
                <w:rFonts w:eastAsia="Microsoft YaHei" w:hint="eastAsia"/>
                <w:bCs/>
                <w:snapToGrid w:val="0"/>
                <w:lang w:val="en-US"/>
              </w:rPr>
              <w:t>igh-quality</w:t>
            </w:r>
            <w:r>
              <w:rPr>
                <w:rFonts w:eastAsia="Microsoft YaHei"/>
                <w:bCs/>
                <w:snapToGrid w:val="0"/>
                <w:lang w:val="en-US"/>
              </w:rPr>
              <w:t xml:space="preserve"> </w:t>
            </w:r>
            <w:r>
              <w:rPr>
                <w:rFonts w:eastAsia="Microsoft YaHei" w:hint="eastAsia"/>
                <w:bCs/>
                <w:snapToGrid w:val="0"/>
                <w:lang w:val="en-US"/>
              </w:rPr>
              <w:t>users</w:t>
            </w:r>
          </w:p>
        </w:tc>
        <w:tc>
          <w:tcPr>
            <w:tcW w:w="1737" w:type="dxa"/>
            <w:vAlign w:val="center"/>
          </w:tcPr>
          <w:p w14:paraId="4B51DE23" w14:textId="77777777" w:rsidR="00011D0D" w:rsidRDefault="000934E0">
            <w:pPr>
              <w:jc w:val="both"/>
              <w:rPr>
                <w:rFonts w:eastAsia="MS Mincho"/>
              </w:rPr>
            </w:pPr>
            <w:r>
              <w:rPr>
                <w:rFonts w:eastAsia="MS Mincho"/>
              </w:rPr>
              <w:t>User Portal</w:t>
            </w:r>
          </w:p>
          <w:p w14:paraId="1EC3C4C6" w14:textId="77777777" w:rsidR="00011D0D" w:rsidRDefault="000934E0">
            <w:pPr>
              <w:jc w:val="both"/>
              <w:rPr>
                <w:rFonts w:eastAsia="MS Mincho"/>
              </w:rPr>
            </w:pPr>
            <w:r>
              <w:rPr>
                <w:rFonts w:eastAsia="MS Mincho"/>
              </w:rPr>
              <w:t>(KPI visualization + self-service business )</w:t>
            </w:r>
          </w:p>
        </w:tc>
        <w:tc>
          <w:tcPr>
            <w:tcW w:w="1531" w:type="dxa"/>
            <w:vAlign w:val="center"/>
          </w:tcPr>
          <w:p w14:paraId="5760B486" w14:textId="77777777" w:rsidR="00011D0D" w:rsidRDefault="000934E0">
            <w:pPr>
              <w:jc w:val="both"/>
              <w:rPr>
                <w:rFonts w:eastAsia="MS Mincho"/>
              </w:rPr>
            </w:pPr>
            <w:r>
              <w:rPr>
                <w:rFonts w:eastAsia="MS Mincho"/>
              </w:rPr>
              <w:t>Users can view slice status, UE information, bills   and obtain SLA reports through the network slice provider’s  Portal.</w:t>
            </w:r>
          </w:p>
        </w:tc>
        <w:tc>
          <w:tcPr>
            <w:tcW w:w="2256" w:type="dxa"/>
            <w:vAlign w:val="center"/>
          </w:tcPr>
          <w:p w14:paraId="33FA554B" w14:textId="77777777" w:rsidR="00011D0D" w:rsidRDefault="000934E0">
            <w:pPr>
              <w:jc w:val="both"/>
              <w:rPr>
                <w:rFonts w:eastAsia="MS Mincho"/>
              </w:rPr>
            </w:pPr>
            <w:r>
              <w:rPr>
                <w:rFonts w:eastAsia="MS Mincho"/>
              </w:rPr>
              <w:t>It can be implemented through self-service Portal:</w:t>
            </w:r>
          </w:p>
          <w:p w14:paraId="25A6E535" w14:textId="77777777" w:rsidR="00011D0D" w:rsidRDefault="000934E0">
            <w:pPr>
              <w:pStyle w:val="12"/>
              <w:numPr>
                <w:ilvl w:val="0"/>
                <w:numId w:val="16"/>
              </w:numPr>
              <w:ind w:firstLineChars="0"/>
              <w:jc w:val="both"/>
              <w:rPr>
                <w:rFonts w:eastAsia="MS Mincho"/>
              </w:rPr>
            </w:pPr>
            <w:r>
              <w:rPr>
                <w:rFonts w:eastAsia="MS Mincho"/>
              </w:rPr>
              <w:t>Business subscription, modification, and termination, etc.</w:t>
            </w:r>
          </w:p>
          <w:p w14:paraId="0EB3D642" w14:textId="77777777" w:rsidR="00011D0D" w:rsidRDefault="000934E0">
            <w:pPr>
              <w:pStyle w:val="12"/>
              <w:numPr>
                <w:ilvl w:val="0"/>
                <w:numId w:val="16"/>
              </w:numPr>
              <w:ind w:firstLineChars="0"/>
              <w:jc w:val="both"/>
              <w:rPr>
                <w:rFonts w:eastAsia="MS Mincho"/>
              </w:rPr>
            </w:pPr>
            <w:r>
              <w:rPr>
                <w:rFonts w:eastAsia="MS Mincho"/>
              </w:rPr>
              <w:t>UE lifecycle management. Such as UE account opening</w:t>
            </w:r>
            <w:r>
              <w:t xml:space="preserve"> </w:t>
            </w:r>
            <w:r>
              <w:rPr>
                <w:rFonts w:eastAsia="MS Mincho"/>
              </w:rPr>
              <w:t>and cancellation, shutdown and recovery, etc.</w:t>
            </w:r>
          </w:p>
          <w:p w14:paraId="242F57B4" w14:textId="77777777" w:rsidR="00011D0D" w:rsidRDefault="000934E0">
            <w:pPr>
              <w:pStyle w:val="12"/>
              <w:numPr>
                <w:ilvl w:val="0"/>
                <w:numId w:val="16"/>
              </w:numPr>
              <w:ind w:firstLineChars="0"/>
              <w:jc w:val="both"/>
              <w:rPr>
                <w:rFonts w:eastAsia="MS Mincho"/>
              </w:rPr>
            </w:pPr>
            <w:r>
              <w:rPr>
                <w:rFonts w:eastAsia="MS Mincho"/>
              </w:rPr>
              <w:t xml:space="preserve">Simple failure diagnosis. Such as real-time diagnosis, diagnosis based on historical information correlation (non-real-time diagnosis), </w:t>
            </w:r>
            <w:r>
              <w:rPr>
                <w:rFonts w:eastAsia="MS Mincho"/>
              </w:rPr>
              <w:lastRenderedPageBreak/>
              <w:t>location services, etc.</w:t>
            </w:r>
          </w:p>
        </w:tc>
      </w:tr>
      <w:tr w:rsidR="00011D0D" w14:paraId="538A310A" w14:textId="77777777" w:rsidTr="007173C2">
        <w:trPr>
          <w:trHeight w:val="1627"/>
        </w:trPr>
        <w:tc>
          <w:tcPr>
            <w:tcW w:w="1216" w:type="dxa"/>
            <w:vAlign w:val="center"/>
          </w:tcPr>
          <w:p w14:paraId="22E1B1AD" w14:textId="77777777" w:rsidR="00011D0D" w:rsidRDefault="000934E0" w:rsidP="007173C2">
            <w:r>
              <w:lastRenderedPageBreak/>
              <w:t>L4</w:t>
            </w:r>
          </w:p>
        </w:tc>
        <w:tc>
          <w:tcPr>
            <w:tcW w:w="1418" w:type="dxa"/>
          </w:tcPr>
          <w:p w14:paraId="4769ECF3" w14:textId="77777777" w:rsidR="00011D0D" w:rsidRDefault="00011D0D">
            <w:pPr>
              <w:widowControl w:val="0"/>
              <w:spacing w:before="0"/>
              <w:rPr>
                <w:lang w:val="en-US"/>
              </w:rPr>
            </w:pPr>
          </w:p>
          <w:p w14:paraId="45B3FB79" w14:textId="77777777" w:rsidR="00011D0D" w:rsidRDefault="000934E0">
            <w:pPr>
              <w:jc w:val="center"/>
            </w:pPr>
            <w:r>
              <w:rPr>
                <w:lang w:val="en-US"/>
              </w:rPr>
              <w:t>Special application domain</w:t>
            </w:r>
          </w:p>
        </w:tc>
        <w:tc>
          <w:tcPr>
            <w:tcW w:w="1507" w:type="dxa"/>
            <w:vAlign w:val="center"/>
          </w:tcPr>
          <w:p w14:paraId="24C31897" w14:textId="77777777" w:rsidR="00011D0D" w:rsidRDefault="00B41E34">
            <w:pPr>
              <w:jc w:val="center"/>
              <w:rPr>
                <w:lang w:val="en-US"/>
              </w:rPr>
            </w:pPr>
            <w:r>
              <w:rPr>
                <w:lang w:val="en-US"/>
              </w:rPr>
              <w:t>Special application domain</w:t>
            </w:r>
          </w:p>
          <w:p w14:paraId="6B932534" w14:textId="77777777" w:rsidR="00B41E34" w:rsidRDefault="00B41E34">
            <w:pPr>
              <w:jc w:val="center"/>
            </w:pPr>
            <w:r>
              <w:rPr>
                <w:lang w:val="en-US"/>
              </w:rPr>
              <w:t>users</w:t>
            </w:r>
          </w:p>
        </w:tc>
        <w:tc>
          <w:tcPr>
            <w:tcW w:w="1737" w:type="dxa"/>
            <w:vAlign w:val="center"/>
          </w:tcPr>
          <w:p w14:paraId="07073F9E" w14:textId="77777777" w:rsidR="00011D0D" w:rsidRDefault="000934E0">
            <w:pPr>
              <w:jc w:val="center"/>
            </w:pPr>
            <w:r>
              <w:t>Open API capabilities</w:t>
            </w:r>
          </w:p>
          <w:p w14:paraId="3C205076" w14:textId="77777777" w:rsidR="00011D0D" w:rsidRDefault="000934E0">
            <w:pPr>
              <w:jc w:val="center"/>
            </w:pPr>
            <w:r>
              <w:t xml:space="preserve"> </w:t>
            </w:r>
            <w:r>
              <w:rPr>
                <w:rFonts w:eastAsia="MS Mincho"/>
              </w:rPr>
              <w:t>( KPI visualization + self-service business )</w:t>
            </w:r>
          </w:p>
        </w:tc>
        <w:tc>
          <w:tcPr>
            <w:tcW w:w="1531" w:type="dxa"/>
            <w:vAlign w:val="center"/>
          </w:tcPr>
          <w:p w14:paraId="3EBBA452" w14:textId="77777777" w:rsidR="00011D0D" w:rsidRDefault="000934E0">
            <w:pPr>
              <w:jc w:val="both"/>
              <w:rPr>
                <w:rFonts w:eastAsia="MS Mincho"/>
              </w:rPr>
            </w:pPr>
            <w:r>
              <w:rPr>
                <w:rFonts w:eastAsia="MS Mincho"/>
              </w:rPr>
              <w:t>Users implement slice business monitoring using APP through open API.</w:t>
            </w:r>
          </w:p>
        </w:tc>
        <w:tc>
          <w:tcPr>
            <w:tcW w:w="2256" w:type="dxa"/>
            <w:vAlign w:val="center"/>
          </w:tcPr>
          <w:p w14:paraId="3F9BB561" w14:textId="77777777" w:rsidR="00011D0D" w:rsidRDefault="000934E0">
            <w:pPr>
              <w:jc w:val="both"/>
              <w:rPr>
                <w:rFonts w:eastAsia="MS Mincho"/>
              </w:rPr>
            </w:pPr>
            <w:r>
              <w:rPr>
                <w:rFonts w:eastAsia="MS Mincho"/>
              </w:rPr>
              <w:t>Users implement slice business management using APP through open API.</w:t>
            </w:r>
          </w:p>
        </w:tc>
      </w:tr>
    </w:tbl>
    <w:p w14:paraId="77882E90" w14:textId="77777777" w:rsidR="00011D0D" w:rsidRDefault="00011D0D">
      <w:pPr>
        <w:rPr>
          <w:lang w:eastAsia="zh-CN"/>
        </w:rPr>
      </w:pPr>
    </w:p>
    <w:p w14:paraId="3E6F33AA" w14:textId="77777777" w:rsidR="00011D0D" w:rsidRDefault="000934E0">
      <w:pPr>
        <w:keepNext/>
        <w:keepLines/>
        <w:numPr>
          <w:ilvl w:val="0"/>
          <w:numId w:val="13"/>
        </w:numPr>
        <w:tabs>
          <w:tab w:val="left" w:pos="794"/>
          <w:tab w:val="left" w:pos="1191"/>
          <w:tab w:val="left" w:pos="1588"/>
          <w:tab w:val="left" w:pos="1985"/>
        </w:tabs>
        <w:overflowPunct w:val="0"/>
        <w:autoSpaceDE w:val="0"/>
        <w:autoSpaceDN w:val="0"/>
        <w:adjustRightInd w:val="0"/>
        <w:spacing w:before="360"/>
        <w:jc w:val="both"/>
        <w:textAlignment w:val="baseline"/>
        <w:outlineLvl w:val="0"/>
        <w:rPr>
          <w:rFonts w:eastAsia="Times New Roman"/>
          <w:b/>
          <w:szCs w:val="20"/>
          <w:lang w:eastAsia="en-US"/>
        </w:rPr>
      </w:pPr>
      <w:bookmarkStart w:id="66" w:name="_Toc117849217"/>
      <w:r>
        <w:rPr>
          <w:rFonts w:eastAsia="Times New Roman"/>
          <w:b/>
          <w:szCs w:val="20"/>
          <w:lang w:eastAsia="en-US"/>
        </w:rPr>
        <w:t>Security considerations</w:t>
      </w:r>
      <w:bookmarkEnd w:id="60"/>
      <w:bookmarkEnd w:id="61"/>
      <w:bookmarkEnd w:id="66"/>
    </w:p>
    <w:p w14:paraId="4B1DC338" w14:textId="77777777" w:rsidR="00011D0D" w:rsidRDefault="000934E0">
      <w:pPr>
        <w:rPr>
          <w:lang w:eastAsia="ko-KR"/>
        </w:rPr>
      </w:pPr>
      <w:r>
        <w:rPr>
          <w:lang w:eastAsia="ko-KR"/>
        </w:rPr>
        <w:t xml:space="preserve">This Recommendation defines </w:t>
      </w:r>
      <w:r>
        <w:rPr>
          <w:rFonts w:hint="eastAsia"/>
          <w:lang w:eastAsia="zh-CN"/>
        </w:rPr>
        <w:t>m</w:t>
      </w:r>
      <w:r>
        <w:rPr>
          <w:lang w:eastAsia="ko-KR"/>
        </w:rPr>
        <w:t xml:space="preserve">ethods for classifying network slice level, </w:t>
      </w:r>
      <w:r>
        <w:rPr>
          <w:rFonts w:hint="eastAsia"/>
          <w:lang w:eastAsia="zh-CN"/>
        </w:rPr>
        <w:t>including</w:t>
      </w:r>
      <w:r>
        <w:rPr>
          <w:lang w:eastAsia="zh-CN"/>
        </w:rPr>
        <w:t xml:space="preserve"> </w:t>
      </w:r>
      <w:r>
        <w:rPr>
          <w:rFonts w:eastAsia="Times New Roman" w:cs="Arial"/>
          <w:szCs w:val="20"/>
          <w:lang w:eastAsia="en-US"/>
        </w:rPr>
        <w:t>slice isolation solution for RAN, Transport and core network</w:t>
      </w:r>
      <w:r>
        <w:t>, the s</w:t>
      </w:r>
      <w:r>
        <w:rPr>
          <w:rFonts w:eastAsia="Times New Roman" w:cs="Arial"/>
          <w:szCs w:val="20"/>
          <w:lang w:eastAsia="en-US"/>
        </w:rPr>
        <w:t>ecurity capabilities, OAM mode</w:t>
      </w:r>
      <w:r w:rsidR="00EB4AB3">
        <w:rPr>
          <w:rFonts w:eastAsia="Times New Roman" w:cs="Arial"/>
          <w:szCs w:val="20"/>
          <w:lang w:eastAsia="en-US"/>
        </w:rPr>
        <w:t>s</w:t>
      </w:r>
      <w:r>
        <w:rPr>
          <w:lang w:eastAsia="ko-KR"/>
        </w:rPr>
        <w:t>. Thus, it is assumed that security considerations in general are based on the security of IMT 2020 network management and orchestration [ITU-T Y.3111].</w:t>
      </w:r>
    </w:p>
    <w:p w14:paraId="4FD7199A" w14:textId="1D844DF1" w:rsidR="00011D0D" w:rsidRDefault="00011D0D" w:rsidP="007173C2">
      <w:pPr>
        <w:spacing w:before="0"/>
        <w:rPr>
          <w:rFonts w:eastAsia="MS Mincho"/>
        </w:rPr>
      </w:pPr>
    </w:p>
    <w:p w14:paraId="09FE161F" w14:textId="77777777" w:rsidR="00011D0D" w:rsidRDefault="000934E0">
      <w:pPr>
        <w:pStyle w:val="AppendixNoTitle0"/>
        <w:ind w:firstLine="480"/>
        <w:rPr>
          <w:lang w:val="en-US"/>
        </w:rPr>
      </w:pPr>
      <w:bookmarkStart w:id="67" w:name="_Toc117849218"/>
      <w:r>
        <w:rPr>
          <w:lang w:val="en-US"/>
        </w:rPr>
        <w:t>Bibliography</w:t>
      </w:r>
      <w:bookmarkEnd w:id="67"/>
    </w:p>
    <w:p w14:paraId="73A34953" w14:textId="77777777" w:rsidR="00011D0D" w:rsidRDefault="000934E0">
      <w:pPr>
        <w:pStyle w:val="Reftext"/>
        <w:ind w:left="2880" w:hanging="2880"/>
        <w:rPr>
          <w:i/>
          <w:iCs/>
        </w:rPr>
      </w:pPr>
      <w:r>
        <w:t>[b-ITU-T G.709]</w:t>
      </w:r>
      <w:r>
        <w:tab/>
        <w:t xml:space="preserve">Recommendation ITU-T G.709 (2017) Amendment 3 (2021), </w:t>
      </w:r>
      <w:r>
        <w:rPr>
          <w:i/>
          <w:iCs/>
        </w:rPr>
        <w:t>Interfaces for the optical transport network</w:t>
      </w:r>
      <w:r>
        <w:t>.</w:t>
      </w:r>
    </w:p>
    <w:p w14:paraId="5A40D97B" w14:textId="77777777" w:rsidR="00011D0D" w:rsidRDefault="000934E0">
      <w:pPr>
        <w:pStyle w:val="Reftext"/>
        <w:ind w:left="2880" w:hanging="2880"/>
      </w:pPr>
      <w:r>
        <w:t>[b-ITU-T G.8110]</w:t>
      </w:r>
      <w:r>
        <w:tab/>
        <w:t xml:space="preserve">Recommendation ITU-T G.8110/Y.1370 (2005), </w:t>
      </w:r>
      <w:r>
        <w:rPr>
          <w:i/>
          <w:iCs/>
        </w:rPr>
        <w:t>MPLS layer network architecture.</w:t>
      </w:r>
    </w:p>
    <w:p w14:paraId="04E425EB" w14:textId="77777777" w:rsidR="00011D0D" w:rsidRDefault="000934E0">
      <w:pPr>
        <w:pStyle w:val="Reftext"/>
        <w:ind w:left="2880" w:hanging="2880"/>
      </w:pPr>
      <w:r>
        <w:t>[b-ITU-T G.8310]</w:t>
      </w:r>
      <w:r>
        <w:tab/>
        <w:t xml:space="preserve">Recommendation ITU-T G.8310 (2020), </w:t>
      </w:r>
      <w:r>
        <w:rPr>
          <w:i/>
          <w:iCs/>
        </w:rPr>
        <w:t>Architecture of the metro transport network.</w:t>
      </w:r>
    </w:p>
    <w:p w14:paraId="3F8F60DE" w14:textId="77777777" w:rsidR="00011D0D" w:rsidRDefault="000934E0">
      <w:pPr>
        <w:pStyle w:val="Reftext"/>
        <w:ind w:left="2880" w:hanging="2880"/>
        <w:rPr>
          <w:i/>
          <w:iCs/>
        </w:rPr>
      </w:pPr>
      <w:r>
        <w:t>[b-ITU-T G.8312]</w:t>
      </w:r>
      <w:r>
        <w:tab/>
        <w:t xml:space="preserve">Recommendation ITU-T G.8312 (2021), </w:t>
      </w:r>
      <w:r>
        <w:rPr>
          <w:i/>
          <w:iCs/>
        </w:rPr>
        <w:t>Interface for the metro transport network.</w:t>
      </w:r>
    </w:p>
    <w:p w14:paraId="7A83FCD6" w14:textId="77777777" w:rsidR="00011D0D" w:rsidRDefault="000934E0" w:rsidP="007173C2">
      <w:pPr>
        <w:pStyle w:val="Reftext"/>
        <w:ind w:left="2880" w:hanging="2880"/>
        <w:rPr>
          <w:rFonts w:eastAsia="MS Mincho"/>
        </w:rPr>
      </w:pPr>
      <w:r>
        <w:t>[b-ITU-T Y.1311.1]</w:t>
      </w:r>
      <w:r>
        <w:tab/>
        <w:t xml:space="preserve">Recommendation ITU-T Y.1311.1 (2001), </w:t>
      </w:r>
      <w:r>
        <w:rPr>
          <w:i/>
          <w:iCs/>
        </w:rPr>
        <w:t>Network-based IP VPN over MPLS architecture.</w:t>
      </w:r>
    </w:p>
    <w:p w14:paraId="348795EE" w14:textId="77777777" w:rsidR="00011D0D" w:rsidRDefault="000934E0">
      <w:pPr>
        <w:rPr>
          <w:rFonts w:eastAsia="MS Mincho"/>
        </w:rPr>
      </w:pPr>
      <w:r>
        <w:rPr>
          <w:rFonts w:eastAsia="MS Mincho"/>
        </w:rPr>
        <w:lastRenderedPageBreak/>
        <w:t>[b-ITU-T E.860</w:t>
      </w:r>
      <w:r>
        <w:rPr>
          <w:rFonts w:eastAsia="MS Mincho" w:hint="eastAsia"/>
        </w:rPr>
        <w:t>]</w:t>
      </w:r>
      <w:r>
        <w:rPr>
          <w:rFonts w:eastAsia="MS Mincho"/>
        </w:rPr>
        <w:tab/>
      </w:r>
      <w:r>
        <w:rPr>
          <w:rFonts w:eastAsia="MS Mincho"/>
        </w:rPr>
        <w:tab/>
        <w:t>Recommendation ITU-T E.860 (2002), Framework of a service level agreement.</w:t>
      </w:r>
    </w:p>
    <w:p w14:paraId="508F8C6C" w14:textId="77777777" w:rsidR="00011D0D" w:rsidRDefault="000934E0">
      <w:pPr>
        <w:rPr>
          <w:rFonts w:eastAsia="MS Mincho"/>
        </w:rPr>
      </w:pPr>
      <w:r>
        <w:rPr>
          <w:rFonts w:eastAsia="MS Mincho"/>
        </w:rPr>
        <w:t>[b-ITU-T Y.3106]</w:t>
      </w:r>
      <w:r>
        <w:rPr>
          <w:rFonts w:eastAsia="MS Mincho"/>
        </w:rPr>
        <w:tab/>
      </w:r>
      <w:r>
        <w:rPr>
          <w:rFonts w:eastAsia="MS Mincho"/>
        </w:rPr>
        <w:tab/>
        <w:t xml:space="preserve">Recommendation ITU-T </w:t>
      </w:r>
      <w:r>
        <w:rPr>
          <w:rFonts w:asciiTheme="minorEastAsia" w:hAnsiTheme="minorEastAsia" w:hint="eastAsia"/>
          <w:lang w:eastAsia="zh-CN"/>
        </w:rPr>
        <w:t>Y</w:t>
      </w:r>
      <w:r>
        <w:rPr>
          <w:rFonts w:eastAsia="MS Mincho"/>
        </w:rPr>
        <w:t xml:space="preserve">.3106 (2019), </w:t>
      </w:r>
      <w:r>
        <w:t>Quality of service functional requirements for the IMT-2020 network</w:t>
      </w:r>
    </w:p>
    <w:p w14:paraId="2E0AF795" w14:textId="3018FE8D" w:rsidR="00011D0D" w:rsidRDefault="000934E0">
      <w:pPr>
        <w:rPr>
          <w:rFonts w:eastAsia="MS Mincho"/>
        </w:rPr>
      </w:pPr>
      <w:r>
        <w:rPr>
          <w:rFonts w:eastAsia="MS Mincho"/>
        </w:rPr>
        <w:t>[b-ITU-T Y.4100]</w:t>
      </w:r>
      <w:r>
        <w:rPr>
          <w:rFonts w:eastAsia="MS Mincho"/>
        </w:rPr>
        <w:tab/>
      </w:r>
      <w:r>
        <w:rPr>
          <w:rFonts w:eastAsia="MS Mincho"/>
        </w:rPr>
        <w:tab/>
        <w:t>Recommendation ITU-T Y.4100/Y.2066 (2014), General requirements of the Internet of things.</w:t>
      </w:r>
    </w:p>
    <w:p w14:paraId="49EA306D" w14:textId="16A5D751" w:rsidR="004E0007" w:rsidRPr="007173C2" w:rsidRDefault="004E0007">
      <w:pPr>
        <w:rPr>
          <w:rFonts w:eastAsia="MS Mincho"/>
        </w:rPr>
      </w:pPr>
      <w:r>
        <w:rPr>
          <w:rFonts w:hint="eastAsia"/>
          <w:lang w:eastAsia="zh-CN"/>
        </w:rPr>
        <w:t>[</w:t>
      </w:r>
      <w:r>
        <w:rPr>
          <w:lang w:eastAsia="zh-CN"/>
        </w:rPr>
        <w:t>b-GSMA NG.116]</w:t>
      </w:r>
      <w:r w:rsidRPr="00BD2267">
        <w:rPr>
          <w:lang w:eastAsia="zh-CN"/>
        </w:rPr>
        <w:t xml:space="preserve"> </w:t>
      </w:r>
      <w:r>
        <w:rPr>
          <w:lang w:eastAsia="zh-CN"/>
        </w:rPr>
        <w:tab/>
      </w:r>
      <w:r>
        <w:rPr>
          <w:lang w:eastAsia="zh-CN"/>
        </w:rPr>
        <w:tab/>
        <w:t xml:space="preserve">GSMA NG.116 v3.0 (2020), </w:t>
      </w:r>
      <w:r w:rsidRPr="00A822CD">
        <w:rPr>
          <w:rFonts w:eastAsia="SimSun"/>
          <w:i/>
          <w:iCs/>
          <w:u w:color="000000"/>
          <w:bdr w:val="nil"/>
          <w:lang w:eastAsia="zh-CN"/>
        </w:rPr>
        <w:t>Generic Network Slice Template</w:t>
      </w:r>
    </w:p>
    <w:p w14:paraId="75C8DBA1" w14:textId="77777777" w:rsidR="00011D0D" w:rsidRDefault="000934E0">
      <w:pPr>
        <w:jc w:val="center"/>
        <w:rPr>
          <w:rFonts w:eastAsia="MS Mincho"/>
        </w:rPr>
      </w:pPr>
      <w:r>
        <w:t>_______________________</w:t>
      </w:r>
    </w:p>
    <w:p w14:paraId="359E9AC9" w14:textId="77777777" w:rsidR="00011D0D" w:rsidRDefault="00011D0D"/>
    <w:sectPr w:rsidR="00011D0D" w:rsidSect="008F0178">
      <w:headerReference w:type="default" r:id="rId9"/>
      <w:pgSz w:w="11907" w:h="16840"/>
      <w:pgMar w:top="1134" w:right="1134" w:bottom="1134"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0322F" w14:textId="77777777" w:rsidR="00B95353" w:rsidRDefault="00B95353">
      <w:pPr>
        <w:spacing w:before="0"/>
      </w:pPr>
      <w:r>
        <w:separator/>
      </w:r>
    </w:p>
  </w:endnote>
  <w:endnote w:type="continuationSeparator" w:id="0">
    <w:p w14:paraId="72159655" w14:textId="77777777" w:rsidR="00B95353" w:rsidRDefault="00B9535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64C6B" w14:textId="77777777" w:rsidR="00B95353" w:rsidRDefault="00B95353">
      <w:pPr>
        <w:spacing w:before="0"/>
      </w:pPr>
      <w:r>
        <w:separator/>
      </w:r>
    </w:p>
  </w:footnote>
  <w:footnote w:type="continuationSeparator" w:id="0">
    <w:p w14:paraId="55D116DC" w14:textId="77777777" w:rsidR="00B95353" w:rsidRDefault="00B9535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2835F" w14:textId="5BCE71ED" w:rsidR="000934E0" w:rsidRPr="008F0178" w:rsidRDefault="000934E0">
    <w:pPr>
      <w:pStyle w:val="Header"/>
      <w:rPr>
        <w:lang w:val="fr-CH"/>
      </w:rPr>
    </w:pPr>
    <w:r w:rsidRPr="008F0178">
      <w:rPr>
        <w:lang w:val="fr-CH"/>
      </w:rPr>
      <w:t xml:space="preserve">- </w:t>
    </w:r>
    <w:r>
      <w:fldChar w:fldCharType="begin"/>
    </w:r>
    <w:r w:rsidRPr="008F0178">
      <w:rPr>
        <w:lang w:val="fr-CH"/>
      </w:rPr>
      <w:instrText xml:space="preserve"> PAGE  \* MERGEFORMAT </w:instrText>
    </w:r>
    <w:r>
      <w:fldChar w:fldCharType="separate"/>
    </w:r>
    <w:r w:rsidR="004E0007">
      <w:rPr>
        <w:noProof/>
        <w:lang w:val="fr-CH"/>
      </w:rPr>
      <w:t>15</w:t>
    </w:r>
    <w:r>
      <w:fldChar w:fldCharType="end"/>
    </w:r>
    <w:r w:rsidRPr="008F0178">
      <w:rPr>
        <w:lang w:val="fr-CH"/>
      </w:rPr>
      <w:t xml:space="preserve"> -</w:t>
    </w:r>
  </w:p>
  <w:p w14:paraId="26369800" w14:textId="186DCBB0" w:rsidR="000934E0" w:rsidRPr="008F0178" w:rsidRDefault="00DB282C">
    <w:pPr>
      <w:pStyle w:val="Header"/>
      <w:spacing w:after="240"/>
      <w:rPr>
        <w:lang w:val="fr-CH"/>
      </w:rPr>
    </w:pPr>
    <w:r>
      <w:rPr>
        <w:lang w:val="fr-CH"/>
      </w:rPr>
      <w:t>SG13-LS80_att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D0DE9"/>
    <w:multiLevelType w:val="multilevel"/>
    <w:tmpl w:val="0BFD0DE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E201027"/>
    <w:multiLevelType w:val="hybridMultilevel"/>
    <w:tmpl w:val="1EC85E8E"/>
    <w:lvl w:ilvl="0" w:tplc="5A8AEE5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477A43"/>
    <w:multiLevelType w:val="multilevel"/>
    <w:tmpl w:val="0E477A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EDB2900"/>
    <w:multiLevelType w:val="multilevel"/>
    <w:tmpl w:val="0EDB2900"/>
    <w:lvl w:ilvl="0">
      <w:start w:val="1"/>
      <w:numFmt w:val="bullet"/>
      <w:pStyle w:val="SubItemList"/>
      <w:lvlText w:val="−"/>
      <w:lvlJc w:val="left"/>
      <w:pPr>
        <w:tabs>
          <w:tab w:val="left" w:pos="1276"/>
        </w:tabs>
        <w:ind w:left="1276" w:hanging="284"/>
      </w:pPr>
      <w:rPr>
        <w:rFonts w:ascii="Times New Roman" w:hAnsi="Times New Roman" w:cs="Times New Roman" w:hint="default"/>
        <w:sz w:val="16"/>
        <w:szCs w:val="16"/>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4" w15:restartNumberingAfterBreak="0">
    <w:nsid w:val="3B7B23EB"/>
    <w:multiLevelType w:val="multilevel"/>
    <w:tmpl w:val="3B7B23E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2CF4755"/>
    <w:multiLevelType w:val="multilevel"/>
    <w:tmpl w:val="42CF4755"/>
    <w:lvl w:ilvl="0">
      <w:start w:val="1"/>
      <w:numFmt w:val="bullet"/>
      <w:pStyle w:val="ItemList"/>
      <w:lvlText w:val=""/>
      <w:lvlJc w:val="left"/>
      <w:pPr>
        <w:tabs>
          <w:tab w:val="left" w:pos="992"/>
        </w:tabs>
        <w:ind w:left="992" w:hanging="425"/>
      </w:pPr>
      <w:rPr>
        <w:rFonts w:ascii="Wingdings" w:hAnsi="Wingdings" w:hint="default"/>
        <w:b w:val="0"/>
        <w:bCs w:val="0"/>
        <w:i w:val="0"/>
        <w:iCs w:val="0"/>
        <w:caps w:val="0"/>
        <w:strike w:val="0"/>
        <w:dstrike w:val="0"/>
        <w:vanish w:val="0"/>
        <w:color w:val="000000"/>
        <w:spacing w:val="0"/>
        <w:w w:val="100"/>
        <w:position w:val="2"/>
        <w:sz w:val="16"/>
        <w:szCs w:val="16"/>
        <w:vertAlign w:val="baseline"/>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58156373"/>
    <w:multiLevelType w:val="hybridMultilevel"/>
    <w:tmpl w:val="03D2D9E6"/>
    <w:lvl w:ilvl="0" w:tplc="91ACDB68">
      <w:start w:val="1"/>
      <w:numFmt w:val="bullet"/>
      <w:lvlText w:val="‒"/>
      <w:lvlJc w:val="left"/>
      <w:pPr>
        <w:ind w:left="420" w:hanging="420"/>
      </w:pPr>
      <w:rPr>
        <w:rFonts w:ascii="Times New Roman" w:hAnsi="Times New Roman" w:cs="Times New Roman" w:hint="default"/>
      </w:rPr>
    </w:lvl>
    <w:lvl w:ilvl="1" w:tplc="D708FEE6">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766F00"/>
    <w:multiLevelType w:val="multilevel"/>
    <w:tmpl w:val="6A766F00"/>
    <w:lvl w:ilvl="0">
      <w:start w:val="1"/>
      <w:numFmt w:val="decimal"/>
      <w:lvlText w:val="%1)"/>
      <w:lvlJc w:val="left"/>
      <w:pPr>
        <w:ind w:left="360" w:hanging="360"/>
      </w:pPr>
      <w:rPr>
        <w:rFonts w:ascii="Times New Roman" w:eastAsia="MS Mincho"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420102451">
    <w:abstractNumId w:val="3"/>
  </w:num>
  <w:num w:numId="2" w16cid:durableId="64618646">
    <w:abstractNumId w:val="5"/>
  </w:num>
  <w:num w:numId="3" w16cid:durableId="124352301">
    <w:abstractNumId w:val="8"/>
  </w:num>
  <w:num w:numId="4" w16cid:durableId="1006328415">
    <w:abstractNumId w:val="9"/>
  </w:num>
  <w:num w:numId="5" w16cid:durableId="803163119">
    <w:abstractNumId w:val="6"/>
  </w:num>
  <w:num w:numId="6" w16cid:durableId="752509521">
    <w:abstractNumId w:val="2"/>
  </w:num>
  <w:num w:numId="7" w16cid:durableId="737553944">
    <w:abstractNumId w:val="7"/>
  </w:num>
  <w:num w:numId="8" w16cid:durableId="121195161">
    <w:abstractNumId w:val="4"/>
  </w:num>
  <w:num w:numId="9" w16cid:durableId="190147371">
    <w:abstractNumId w:val="1"/>
  </w:num>
  <w:num w:numId="10" w16cid:durableId="2032874780">
    <w:abstractNumId w:val="0"/>
  </w:num>
  <w:num w:numId="11" w16cid:durableId="14789602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362632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99474135">
    <w:abstractNumId w:val="14"/>
  </w:num>
  <w:num w:numId="14" w16cid:durableId="688796895">
    <w:abstractNumId w:val="10"/>
  </w:num>
  <w:num w:numId="15" w16cid:durableId="399407291">
    <w:abstractNumId w:val="12"/>
  </w:num>
  <w:num w:numId="16" w16cid:durableId="1762868434">
    <w:abstractNumId w:val="17"/>
  </w:num>
  <w:num w:numId="17" w16cid:durableId="4274297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8126005">
    <w:abstractNumId w:val="16"/>
  </w:num>
  <w:num w:numId="19" w16cid:durableId="3442092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E0YjZlYmZmNzRjMTIyOTkzMmUwNmQwYWVmNDMwZTYifQ=="/>
  </w:docVars>
  <w:rsids>
    <w:rsidRoot w:val="005C0300"/>
    <w:rsid w:val="00011D0D"/>
    <w:rsid w:val="000165B1"/>
    <w:rsid w:val="00023D9A"/>
    <w:rsid w:val="0003364E"/>
    <w:rsid w:val="00036034"/>
    <w:rsid w:val="00036191"/>
    <w:rsid w:val="000433C6"/>
    <w:rsid w:val="00053653"/>
    <w:rsid w:val="00057000"/>
    <w:rsid w:val="000640E0"/>
    <w:rsid w:val="00071A5F"/>
    <w:rsid w:val="000761E6"/>
    <w:rsid w:val="00076543"/>
    <w:rsid w:val="00084319"/>
    <w:rsid w:val="00090E39"/>
    <w:rsid w:val="000934E0"/>
    <w:rsid w:val="000A5CA2"/>
    <w:rsid w:val="000C1317"/>
    <w:rsid w:val="000E4FC4"/>
    <w:rsid w:val="000E6A3A"/>
    <w:rsid w:val="00110D11"/>
    <w:rsid w:val="00125432"/>
    <w:rsid w:val="0013391C"/>
    <w:rsid w:val="00137F40"/>
    <w:rsid w:val="001560D7"/>
    <w:rsid w:val="00171838"/>
    <w:rsid w:val="00183610"/>
    <w:rsid w:val="001871EC"/>
    <w:rsid w:val="001903A8"/>
    <w:rsid w:val="00194514"/>
    <w:rsid w:val="001A20BE"/>
    <w:rsid w:val="001A670F"/>
    <w:rsid w:val="001B060A"/>
    <w:rsid w:val="001C62B8"/>
    <w:rsid w:val="001E4346"/>
    <w:rsid w:val="001E7B0E"/>
    <w:rsid w:val="001F141D"/>
    <w:rsid w:val="00200A06"/>
    <w:rsid w:val="00204A54"/>
    <w:rsid w:val="0022118A"/>
    <w:rsid w:val="002622FA"/>
    <w:rsid w:val="00263518"/>
    <w:rsid w:val="00277326"/>
    <w:rsid w:val="00277DF6"/>
    <w:rsid w:val="00281461"/>
    <w:rsid w:val="00294AC5"/>
    <w:rsid w:val="0029500F"/>
    <w:rsid w:val="002A3F7B"/>
    <w:rsid w:val="002A401B"/>
    <w:rsid w:val="002A666D"/>
    <w:rsid w:val="002B3C3D"/>
    <w:rsid w:val="002C26C0"/>
    <w:rsid w:val="002C2EE7"/>
    <w:rsid w:val="002E79CB"/>
    <w:rsid w:val="002F7879"/>
    <w:rsid w:val="002F7F55"/>
    <w:rsid w:val="00304EFF"/>
    <w:rsid w:val="0030745F"/>
    <w:rsid w:val="00314630"/>
    <w:rsid w:val="0032090A"/>
    <w:rsid w:val="00321CDE"/>
    <w:rsid w:val="00333E15"/>
    <w:rsid w:val="00336683"/>
    <w:rsid w:val="0035750E"/>
    <w:rsid w:val="0036651C"/>
    <w:rsid w:val="0037039F"/>
    <w:rsid w:val="00376996"/>
    <w:rsid w:val="00380B49"/>
    <w:rsid w:val="0038715D"/>
    <w:rsid w:val="00394DBF"/>
    <w:rsid w:val="003A355A"/>
    <w:rsid w:val="003A43EF"/>
    <w:rsid w:val="003D69C7"/>
    <w:rsid w:val="003E2143"/>
    <w:rsid w:val="003F2BED"/>
    <w:rsid w:val="00401C69"/>
    <w:rsid w:val="0042671E"/>
    <w:rsid w:val="00432A2B"/>
    <w:rsid w:val="00443878"/>
    <w:rsid w:val="00443DBA"/>
    <w:rsid w:val="004613AA"/>
    <w:rsid w:val="00466CAD"/>
    <w:rsid w:val="004712CA"/>
    <w:rsid w:val="0047422E"/>
    <w:rsid w:val="004C0673"/>
    <w:rsid w:val="004E0007"/>
    <w:rsid w:val="004E4611"/>
    <w:rsid w:val="004F3816"/>
    <w:rsid w:val="004F54EF"/>
    <w:rsid w:val="00512AAF"/>
    <w:rsid w:val="005242F3"/>
    <w:rsid w:val="00544218"/>
    <w:rsid w:val="005612BA"/>
    <w:rsid w:val="005632FD"/>
    <w:rsid w:val="0056385B"/>
    <w:rsid w:val="00566EDA"/>
    <w:rsid w:val="00572654"/>
    <w:rsid w:val="00574114"/>
    <w:rsid w:val="005A2934"/>
    <w:rsid w:val="005B5629"/>
    <w:rsid w:val="005C0300"/>
    <w:rsid w:val="005E511D"/>
    <w:rsid w:val="005F4B6A"/>
    <w:rsid w:val="006011E6"/>
    <w:rsid w:val="0060374E"/>
    <w:rsid w:val="00606800"/>
    <w:rsid w:val="00615A0A"/>
    <w:rsid w:val="00617E0B"/>
    <w:rsid w:val="00621A25"/>
    <w:rsid w:val="006333D4"/>
    <w:rsid w:val="006369B2"/>
    <w:rsid w:val="0063732F"/>
    <w:rsid w:val="00637848"/>
    <w:rsid w:val="00645C86"/>
    <w:rsid w:val="00652C03"/>
    <w:rsid w:val="006570B0"/>
    <w:rsid w:val="00661D29"/>
    <w:rsid w:val="00666BE7"/>
    <w:rsid w:val="0069210B"/>
    <w:rsid w:val="006A4055"/>
    <w:rsid w:val="006A5657"/>
    <w:rsid w:val="006C5641"/>
    <w:rsid w:val="006C5DA6"/>
    <w:rsid w:val="006C61B3"/>
    <w:rsid w:val="006D1089"/>
    <w:rsid w:val="006D7355"/>
    <w:rsid w:val="006E62EC"/>
    <w:rsid w:val="006E7F57"/>
    <w:rsid w:val="006F66A9"/>
    <w:rsid w:val="0070149F"/>
    <w:rsid w:val="007173C2"/>
    <w:rsid w:val="00731135"/>
    <w:rsid w:val="007324AF"/>
    <w:rsid w:val="00740989"/>
    <w:rsid w:val="007409B4"/>
    <w:rsid w:val="00742B99"/>
    <w:rsid w:val="00750A58"/>
    <w:rsid w:val="0075525E"/>
    <w:rsid w:val="00775E0F"/>
    <w:rsid w:val="007903F8"/>
    <w:rsid w:val="00794F4F"/>
    <w:rsid w:val="007974BE"/>
    <w:rsid w:val="007A0916"/>
    <w:rsid w:val="007A0DFD"/>
    <w:rsid w:val="007A0F7B"/>
    <w:rsid w:val="007B74C5"/>
    <w:rsid w:val="007C7122"/>
    <w:rsid w:val="007D3F11"/>
    <w:rsid w:val="007F2F1B"/>
    <w:rsid w:val="007F664D"/>
    <w:rsid w:val="008045AC"/>
    <w:rsid w:val="008060BB"/>
    <w:rsid w:val="00817D01"/>
    <w:rsid w:val="008261A9"/>
    <w:rsid w:val="00832755"/>
    <w:rsid w:val="00842137"/>
    <w:rsid w:val="00866637"/>
    <w:rsid w:val="00873FA8"/>
    <w:rsid w:val="0088181E"/>
    <w:rsid w:val="0089088E"/>
    <w:rsid w:val="00892297"/>
    <w:rsid w:val="008959DB"/>
    <w:rsid w:val="008C563F"/>
    <w:rsid w:val="008C58A5"/>
    <w:rsid w:val="008D599B"/>
    <w:rsid w:val="008E0172"/>
    <w:rsid w:val="008F0178"/>
    <w:rsid w:val="00911C9C"/>
    <w:rsid w:val="00925A13"/>
    <w:rsid w:val="00930F6B"/>
    <w:rsid w:val="009406B5"/>
    <w:rsid w:val="00941DAF"/>
    <w:rsid w:val="00946166"/>
    <w:rsid w:val="00954A2C"/>
    <w:rsid w:val="00971A40"/>
    <w:rsid w:val="009729AB"/>
    <w:rsid w:val="00983164"/>
    <w:rsid w:val="009972EF"/>
    <w:rsid w:val="009B6CAB"/>
    <w:rsid w:val="009C5ECF"/>
    <w:rsid w:val="009E3732"/>
    <w:rsid w:val="009E6045"/>
    <w:rsid w:val="009E766E"/>
    <w:rsid w:val="009F2622"/>
    <w:rsid w:val="009F455B"/>
    <w:rsid w:val="009F6605"/>
    <w:rsid w:val="009F715E"/>
    <w:rsid w:val="00A10DBB"/>
    <w:rsid w:val="00A121F9"/>
    <w:rsid w:val="00A1639D"/>
    <w:rsid w:val="00A22F23"/>
    <w:rsid w:val="00A25503"/>
    <w:rsid w:val="00A301B9"/>
    <w:rsid w:val="00A4013E"/>
    <w:rsid w:val="00A427CD"/>
    <w:rsid w:val="00A4600B"/>
    <w:rsid w:val="00A53195"/>
    <w:rsid w:val="00A61DBF"/>
    <w:rsid w:val="00A679D3"/>
    <w:rsid w:val="00A67A81"/>
    <w:rsid w:val="00A7186B"/>
    <w:rsid w:val="00A728A3"/>
    <w:rsid w:val="00A730A6"/>
    <w:rsid w:val="00A971A0"/>
    <w:rsid w:val="00AA1F22"/>
    <w:rsid w:val="00AC4931"/>
    <w:rsid w:val="00AD24EA"/>
    <w:rsid w:val="00AD37D5"/>
    <w:rsid w:val="00AD7704"/>
    <w:rsid w:val="00AE2B82"/>
    <w:rsid w:val="00AF0162"/>
    <w:rsid w:val="00AF5BC8"/>
    <w:rsid w:val="00B05821"/>
    <w:rsid w:val="00B132EF"/>
    <w:rsid w:val="00B15343"/>
    <w:rsid w:val="00B26C28"/>
    <w:rsid w:val="00B34753"/>
    <w:rsid w:val="00B40CDE"/>
    <w:rsid w:val="00B41E34"/>
    <w:rsid w:val="00B453F5"/>
    <w:rsid w:val="00B53160"/>
    <w:rsid w:val="00B53D1B"/>
    <w:rsid w:val="00B718A5"/>
    <w:rsid w:val="00B95353"/>
    <w:rsid w:val="00BD2267"/>
    <w:rsid w:val="00BE63CC"/>
    <w:rsid w:val="00C14C27"/>
    <w:rsid w:val="00C229C6"/>
    <w:rsid w:val="00C24995"/>
    <w:rsid w:val="00C3665C"/>
    <w:rsid w:val="00C42125"/>
    <w:rsid w:val="00C62814"/>
    <w:rsid w:val="00C74937"/>
    <w:rsid w:val="00C9460E"/>
    <w:rsid w:val="00C96A71"/>
    <w:rsid w:val="00CB6E3E"/>
    <w:rsid w:val="00CD433C"/>
    <w:rsid w:val="00CE15C3"/>
    <w:rsid w:val="00D6226D"/>
    <w:rsid w:val="00D72342"/>
    <w:rsid w:val="00D76A83"/>
    <w:rsid w:val="00D77A72"/>
    <w:rsid w:val="00D804EC"/>
    <w:rsid w:val="00D84E3D"/>
    <w:rsid w:val="00DA0243"/>
    <w:rsid w:val="00DB1BD7"/>
    <w:rsid w:val="00DB282C"/>
    <w:rsid w:val="00DB5B3B"/>
    <w:rsid w:val="00DC0AC4"/>
    <w:rsid w:val="00DE0AA7"/>
    <w:rsid w:val="00DE3062"/>
    <w:rsid w:val="00DE43DC"/>
    <w:rsid w:val="00DF0D44"/>
    <w:rsid w:val="00E1406C"/>
    <w:rsid w:val="00E204DD"/>
    <w:rsid w:val="00E40917"/>
    <w:rsid w:val="00E44D44"/>
    <w:rsid w:val="00E46C33"/>
    <w:rsid w:val="00E46DF2"/>
    <w:rsid w:val="00E53C24"/>
    <w:rsid w:val="00E65CA8"/>
    <w:rsid w:val="00E66694"/>
    <w:rsid w:val="00E72CB9"/>
    <w:rsid w:val="00EA214C"/>
    <w:rsid w:val="00EB0409"/>
    <w:rsid w:val="00EB444D"/>
    <w:rsid w:val="00EB4AB3"/>
    <w:rsid w:val="00EE5CED"/>
    <w:rsid w:val="00EE6DCA"/>
    <w:rsid w:val="00EF5B3B"/>
    <w:rsid w:val="00F00EFD"/>
    <w:rsid w:val="00F02294"/>
    <w:rsid w:val="00F075D9"/>
    <w:rsid w:val="00F11CD1"/>
    <w:rsid w:val="00F31AA0"/>
    <w:rsid w:val="00F35147"/>
    <w:rsid w:val="00F35F57"/>
    <w:rsid w:val="00F50467"/>
    <w:rsid w:val="00F61C90"/>
    <w:rsid w:val="00F675FE"/>
    <w:rsid w:val="00F80178"/>
    <w:rsid w:val="00FA362C"/>
    <w:rsid w:val="00FC65C7"/>
    <w:rsid w:val="00FD53F3"/>
    <w:rsid w:val="00FD56D6"/>
    <w:rsid w:val="00FF1A90"/>
    <w:rsid w:val="00FF4546"/>
    <w:rsid w:val="01263958"/>
    <w:rsid w:val="218220B4"/>
    <w:rsid w:val="37BF09D2"/>
    <w:rsid w:val="37CE537C"/>
    <w:rsid w:val="59EA6094"/>
    <w:rsid w:val="5FFA2A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E74703"/>
  <w15:docId w15:val="{4DE85F07-631E-47B4-BCE0-84ABA3D73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10"/>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uiPriority="1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ascii="Times New Roman" w:hAnsi="Times New Roman" w:cs="Times New Roman"/>
      <w:sz w:val="24"/>
      <w:szCs w:val="24"/>
      <w:lang w:val="en-GB"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Times New Roman"/>
      <w:lang w:val="en-GB"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unhideWhenUsed/>
    <w:qFormat/>
    <w:pPr>
      <w:spacing w:before="0" w:after="200"/>
    </w:pPr>
    <w:rPr>
      <w:i/>
      <w:iCs/>
      <w:color w:val="44546A" w:themeColor="text2"/>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pPr>
      <w:spacing w:before="0"/>
    </w:pPr>
    <w:rPr>
      <w:i/>
      <w:iCs/>
    </w:rPr>
  </w:style>
  <w:style w:type="paragraph" w:styleId="Index4">
    <w:name w:val="index 4"/>
    <w:basedOn w:val="Normal"/>
    <w:next w:val="Normal"/>
    <w:uiPriority w:val="99"/>
    <w:semiHidden/>
    <w:unhideWhenUsed/>
    <w:qFormat/>
    <w:pPr>
      <w:spacing w:before="0"/>
      <w:ind w:left="960" w:hanging="240"/>
    </w:pPr>
  </w:style>
  <w:style w:type="paragraph" w:styleId="TOC5">
    <w:name w:val="toc 5"/>
    <w:basedOn w:val="Normal"/>
    <w:next w:val="Normal"/>
    <w:uiPriority w:val="39"/>
    <w:semiHidden/>
    <w:unhideWhenUsed/>
    <w:qFormat/>
    <w:pPr>
      <w:spacing w:after="100"/>
      <w:ind w:left="960"/>
    </w:pPr>
  </w:style>
  <w:style w:type="paragraph" w:styleId="TOC3">
    <w:name w:val="toc 3"/>
    <w:basedOn w:val="TOC2"/>
    <w:next w:val="Normal"/>
    <w:uiPriority w:val="39"/>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uiPriority w:val="39"/>
    <w:semiHidden/>
    <w:unhideWhenUsed/>
    <w:qFormat/>
    <w:pPr>
      <w:spacing w:after="100"/>
      <w:ind w:left="1680"/>
    </w:pPr>
  </w:style>
  <w:style w:type="paragraph" w:styleId="Index3">
    <w:name w:val="index 3"/>
    <w:basedOn w:val="Normal"/>
    <w:next w:val="Normal"/>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unhideWhenUsed/>
    <w:pPr>
      <w:spacing w:before="0"/>
    </w:pPr>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uiPriority w:val="39"/>
    <w:semiHidden/>
    <w:unhideWhenUsed/>
    <w:qFormat/>
    <w:pPr>
      <w:spacing w:after="100"/>
      <w:ind w:left="7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pPr>
      <w:numPr>
        <w:numId w:val="10"/>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pPr>
      <w:spacing w:before="0"/>
    </w:pPr>
    <w:rPr>
      <w:sz w:val="20"/>
      <w:szCs w:val="20"/>
    </w:rPr>
  </w:style>
  <w:style w:type="paragraph" w:styleId="TOC6">
    <w:name w:val="toc 6"/>
    <w:basedOn w:val="Normal"/>
    <w:next w:val="Normal"/>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qFormat/>
    <w:pPr>
      <w:spacing w:before="0"/>
      <w:ind w:left="2160" w:hanging="240"/>
    </w:pPr>
  </w:style>
  <w:style w:type="paragraph" w:styleId="TableofFigures">
    <w:name w:val="table of figures"/>
    <w:basedOn w:val="Normal"/>
    <w:next w:val="Normal"/>
    <w:uiPriority w:val="99"/>
    <w:pPr>
      <w:tabs>
        <w:tab w:val="right" w:leader="dot" w:pos="9639"/>
      </w:tabs>
    </w:pPr>
    <w:rPr>
      <w:rFonts w:eastAsia="MS Mincho"/>
    </w:rPr>
  </w:style>
  <w:style w:type="paragraph" w:styleId="TOC9">
    <w:name w:val="toc 9"/>
    <w:basedOn w:val="Normal"/>
    <w:next w:val="Normal"/>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pPr>
      <w:spacing w:before="0"/>
    </w:pPr>
    <w:rPr>
      <w:rFonts w:ascii="Consolas" w:hAnsi="Consolas"/>
      <w:sz w:val="20"/>
      <w:szCs w:val="20"/>
    </w:rPr>
  </w:style>
  <w:style w:type="paragraph" w:styleId="NormalWeb">
    <w:name w:val="Normal (Web)"/>
    <w:basedOn w:val="Normal"/>
    <w:uiPriority w:val="99"/>
    <w:semiHidden/>
    <w:unhideWhenUsed/>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rFonts w:asciiTheme="majorBidi" w:hAnsiTheme="majorBidi"/>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rPr>
      <w:rFonts w:ascii="Consolas" w:hAnsi="Consolas"/>
      <w:sz w:val="24"/>
      <w:szCs w:val="24"/>
    </w:rPr>
  </w:style>
  <w:style w:type="character" w:customStyle="1" w:styleId="1">
    <w:name w:val="占位符文本1"/>
    <w:basedOn w:val="DefaultParagraphFont"/>
    <w:uiPriority w:val="99"/>
    <w:semiHidden/>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pPr>
      <w:keepNext/>
      <w:spacing w:after="120"/>
    </w:pPr>
    <w:rPr>
      <w:rFonts w:eastAsia="????"/>
      <w:lang w:eastAsia="en-US"/>
    </w:rPr>
  </w:style>
  <w:style w:type="paragraph" w:customStyle="1" w:styleId="RecNo">
    <w:name w:val="Rec_No"/>
    <w:basedOn w:val="Normal"/>
    <w:next w:val="Normal"/>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paragraph" w:customStyle="1" w:styleId="10">
    <w:name w:val="引用1"/>
    <w:basedOn w:val="Normal"/>
    <w:next w:val="Normal"/>
    <w:link w:val="a"/>
    <w:uiPriority w:val="29"/>
    <w:qFormat/>
    <w:pPr>
      <w:spacing w:before="200" w:after="160"/>
      <w:ind w:left="864" w:right="864"/>
      <w:jc w:val="center"/>
    </w:pPr>
    <w:rPr>
      <w:i/>
      <w:iCs/>
      <w:color w:val="404040" w:themeColor="text1" w:themeTint="BF"/>
    </w:rPr>
  </w:style>
  <w:style w:type="character" w:customStyle="1" w:styleId="a">
    <w:name w:val="引用 字符"/>
    <w:basedOn w:val="DefaultParagraphFont"/>
    <w:link w:val="10"/>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pPr>
      <w:ind w:left="1191" w:hanging="397"/>
    </w:pPr>
  </w:style>
  <w:style w:type="paragraph" w:customStyle="1" w:styleId="enumlev3">
    <w:name w:val="enumlev3"/>
    <w:basedOn w:val="enumlev2"/>
    <w:qFormat/>
    <w:pPr>
      <w:ind w:left="1588"/>
    </w:pPr>
  </w:style>
  <w:style w:type="table" w:customStyle="1" w:styleId="11">
    <w:name w:val="网格型1"/>
    <w:basedOn w:val="TableNormal"/>
    <w:uiPriority w:val="39"/>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lang w:val="en-GB" w:eastAsia="ja-JP"/>
    </w:rPr>
  </w:style>
  <w:style w:type="table" w:customStyle="1" w:styleId="110">
    <w:name w:val="网格型11"/>
    <w:basedOn w:val="TableNormal"/>
    <w:uiPriority w:val="39"/>
    <w:qFormat/>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Description">
    <w:name w:val="Figure Description"/>
    <w:next w:val="Normal"/>
    <w:qFormat/>
    <w:pPr>
      <w:keepNext/>
      <w:adjustRightInd w:val="0"/>
      <w:snapToGrid w:val="0"/>
      <w:spacing w:before="320" w:after="80" w:line="240" w:lineRule="atLeast"/>
      <w:ind w:left="567"/>
      <w:outlineLvl w:val="7"/>
    </w:pPr>
    <w:rPr>
      <w:rFonts w:ascii="Arial" w:eastAsia="Microsoft YaHei" w:hAnsi="Arial" w:cs="Arial"/>
      <w:spacing w:val="-4"/>
      <w:kern w:val="2"/>
      <w:sz w:val="21"/>
      <w:szCs w:val="21"/>
    </w:rPr>
  </w:style>
  <w:style w:type="paragraph" w:customStyle="1" w:styleId="ItemList">
    <w:name w:val="Item List"/>
    <w:pPr>
      <w:numPr>
        <w:numId w:val="11"/>
      </w:numPr>
      <w:adjustRightInd w:val="0"/>
      <w:snapToGrid w:val="0"/>
      <w:spacing w:before="80" w:after="80" w:line="240" w:lineRule="atLeast"/>
    </w:pPr>
    <w:rPr>
      <w:rFonts w:ascii="Arial" w:eastAsia="Microsoft YaHei" w:hAnsi="Arial" w:cs="Arial"/>
      <w:kern w:val="2"/>
      <w:sz w:val="21"/>
      <w:szCs w:val="21"/>
    </w:rPr>
  </w:style>
  <w:style w:type="paragraph" w:customStyle="1" w:styleId="ItemListText">
    <w:name w:val="Item List Text"/>
    <w:pPr>
      <w:adjustRightInd w:val="0"/>
      <w:snapToGrid w:val="0"/>
      <w:spacing w:before="80" w:after="80" w:line="240" w:lineRule="atLeast"/>
      <w:ind w:left="992"/>
    </w:pPr>
    <w:rPr>
      <w:rFonts w:ascii="Arial" w:eastAsia="Microsoft YaHei" w:hAnsi="Arial" w:cs="Times New Roman"/>
      <w:kern w:val="2"/>
      <w:sz w:val="21"/>
      <w:szCs w:val="21"/>
    </w:rPr>
  </w:style>
  <w:style w:type="paragraph" w:customStyle="1" w:styleId="SubItemList">
    <w:name w:val="Sub Item List"/>
    <w:basedOn w:val="Normal"/>
    <w:qFormat/>
    <w:pPr>
      <w:numPr>
        <w:numId w:val="12"/>
      </w:numPr>
      <w:topLinePunct/>
      <w:adjustRightInd w:val="0"/>
      <w:snapToGrid w:val="0"/>
      <w:spacing w:before="80" w:after="80" w:line="240" w:lineRule="atLeast"/>
    </w:pPr>
    <w:rPr>
      <w:rFonts w:ascii="Arial" w:eastAsia="Microsoft YaHei" w:hAnsi="Arial" w:cs="Arial"/>
      <w:kern w:val="2"/>
      <w:sz w:val="21"/>
      <w:szCs w:val="21"/>
      <w:lang w:val="en-US" w:eastAsia="zh-CN"/>
    </w:rPr>
  </w:style>
  <w:style w:type="paragraph" w:customStyle="1" w:styleId="SubItemListText">
    <w:name w:val="Sub Item List Text"/>
    <w:qFormat/>
    <w:pPr>
      <w:adjustRightInd w:val="0"/>
      <w:snapToGrid w:val="0"/>
      <w:spacing w:before="80" w:after="80" w:line="240" w:lineRule="atLeast"/>
      <w:ind w:left="1418"/>
    </w:pPr>
    <w:rPr>
      <w:rFonts w:ascii="Arial" w:eastAsia="Microsoft YaHei" w:hAnsi="Arial" w:cs="Times New Roman"/>
      <w:kern w:val="2"/>
      <w:sz w:val="21"/>
      <w:szCs w:val="21"/>
    </w:rPr>
  </w:style>
  <w:style w:type="paragraph" w:customStyle="1" w:styleId="TableHeading">
    <w:name w:val="Table Heading"/>
    <w:basedOn w:val="Normal"/>
    <w:link w:val="TableHeadingChar"/>
    <w:qFormat/>
    <w:pPr>
      <w:keepNext/>
      <w:widowControl w:val="0"/>
      <w:topLinePunct/>
      <w:adjustRightInd w:val="0"/>
      <w:snapToGrid w:val="0"/>
      <w:spacing w:before="80" w:after="80" w:line="240" w:lineRule="atLeast"/>
    </w:pPr>
    <w:rPr>
      <w:rFonts w:ascii="Arial" w:eastAsia="Microsoft YaHei" w:hAnsi="Arial"/>
      <w:b/>
      <w:bCs/>
      <w:snapToGrid w:val="0"/>
      <w:sz w:val="21"/>
      <w:szCs w:val="21"/>
      <w:lang w:val="zh-CN" w:eastAsia="zh-CN"/>
    </w:rPr>
  </w:style>
  <w:style w:type="paragraph" w:customStyle="1" w:styleId="12">
    <w:name w:val="列出段落1"/>
    <w:basedOn w:val="Normal"/>
    <w:uiPriority w:val="34"/>
    <w:qFormat/>
    <w:pPr>
      <w:ind w:firstLineChars="200" w:firstLine="420"/>
    </w:pPr>
  </w:style>
  <w:style w:type="paragraph" w:customStyle="1" w:styleId="TableDescription">
    <w:name w:val="Table Description"/>
    <w:basedOn w:val="Normal"/>
    <w:next w:val="Normal"/>
    <w:pPr>
      <w:keepNext/>
      <w:topLinePunct/>
      <w:adjustRightInd w:val="0"/>
      <w:snapToGrid w:val="0"/>
      <w:spacing w:before="320" w:after="80" w:line="240" w:lineRule="atLeast"/>
      <w:ind w:left="567"/>
      <w:outlineLvl w:val="7"/>
    </w:pPr>
    <w:rPr>
      <w:rFonts w:ascii="Arial" w:eastAsia="Microsoft YaHei" w:hAnsi="Arial" w:cs="Arial"/>
      <w:spacing w:val="-4"/>
      <w:kern w:val="2"/>
      <w:sz w:val="21"/>
      <w:szCs w:val="21"/>
      <w:lang w:val="en-US" w:eastAsia="zh-CN"/>
    </w:rPr>
  </w:style>
  <w:style w:type="paragraph" w:customStyle="1" w:styleId="TableText0">
    <w:name w:val="Table Text"/>
    <w:basedOn w:val="Normal"/>
    <w:link w:val="TableTextChar"/>
    <w:pPr>
      <w:widowControl w:val="0"/>
      <w:topLinePunct/>
      <w:adjustRightInd w:val="0"/>
      <w:snapToGrid w:val="0"/>
      <w:spacing w:before="80" w:after="80" w:line="240" w:lineRule="atLeast"/>
    </w:pPr>
    <w:rPr>
      <w:rFonts w:ascii="Arial" w:eastAsia="Microsoft YaHei" w:hAnsi="Arial"/>
      <w:snapToGrid w:val="0"/>
      <w:sz w:val="21"/>
      <w:szCs w:val="21"/>
      <w:lang w:val="zh-CN" w:eastAsia="zh-CN"/>
    </w:rPr>
  </w:style>
  <w:style w:type="character" w:customStyle="1" w:styleId="TableHeadingChar">
    <w:name w:val="Table Heading Char"/>
    <w:link w:val="TableHeading"/>
    <w:rPr>
      <w:rFonts w:ascii="Arial" w:eastAsia="Microsoft YaHei" w:hAnsi="Arial" w:cs="Times New Roman"/>
      <w:b/>
      <w:bCs/>
      <w:snapToGrid w:val="0"/>
      <w:sz w:val="21"/>
      <w:szCs w:val="21"/>
      <w:lang w:val="zh-CN"/>
    </w:rPr>
  </w:style>
  <w:style w:type="character" w:customStyle="1" w:styleId="TableTextChar">
    <w:name w:val="Table Text Char"/>
    <w:link w:val="TableText0"/>
    <w:rPr>
      <w:rFonts w:ascii="Arial" w:eastAsia="Microsoft YaHei" w:hAnsi="Arial" w:cs="Times New Roman"/>
      <w:snapToGrid w:val="0"/>
      <w:sz w:val="21"/>
      <w:szCs w:val="21"/>
      <w:lang w:val="zh-CN" w:eastAsia="zh-CN"/>
    </w:rPr>
  </w:style>
  <w:style w:type="paragraph" w:customStyle="1" w:styleId="AppendixNoTitle0">
    <w:name w:val="Appendix_NoTitle"/>
    <w:basedOn w:val="Normal"/>
    <w:next w:val="Normal"/>
    <w:qFormat/>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character" w:styleId="PlaceholderText">
    <w:name w:val="Placeholder Text"/>
    <w:basedOn w:val="DefaultParagraphFont"/>
    <w:uiPriority w:val="99"/>
    <w:semiHidden/>
    <w:qFormat/>
    <w:rPr>
      <w:rFonts w:ascii="Times New Roman" w:hAnsi="Times New Roman"/>
      <w:color w:val="808080"/>
    </w:rPr>
  </w:style>
  <w:style w:type="paragraph" w:styleId="Quote">
    <w:name w:val="Quote"/>
    <w:basedOn w:val="Normal"/>
    <w:next w:val="Normal"/>
    <w:uiPriority w:val="29"/>
    <w:pPr>
      <w:spacing w:before="200" w:after="160"/>
      <w:ind w:left="864" w:right="864"/>
      <w:jc w:val="center"/>
    </w:pPr>
    <w:rPr>
      <w:i/>
      <w:iCs/>
      <w:color w:val="404040" w:themeColor="text1" w:themeTint="BF"/>
    </w:rPr>
  </w:style>
  <w:style w:type="character" w:customStyle="1" w:styleId="13">
    <w:name w:val="引用 字符1"/>
    <w:basedOn w:val="DefaultParagraphFont"/>
    <w:uiPriority w:val="99"/>
    <w:rPr>
      <w:rFonts w:ascii="Times New Roman" w:hAnsi="Times New Roman" w:cs="Times New Roman"/>
      <w:i/>
      <w:iCs/>
      <w:color w:val="404040" w:themeColor="text1" w:themeTint="BF"/>
      <w:sz w:val="24"/>
      <w:szCs w:val="24"/>
      <w:lang w:val="en-GB" w:eastAsia="ja-JP"/>
    </w:rPr>
  </w:style>
  <w:style w:type="paragraph" w:customStyle="1" w:styleId="TSBHeaderRight14">
    <w:name w:val="TSBHeaderRight14"/>
    <w:basedOn w:val="Normal"/>
    <w:qFormat/>
    <w:pPr>
      <w:jc w:val="right"/>
    </w:pPr>
    <w:rPr>
      <w:b/>
      <w:bCs/>
      <w:sz w:val="28"/>
      <w:szCs w:val="28"/>
    </w:rPr>
  </w:style>
  <w:style w:type="paragraph" w:customStyle="1" w:styleId="VenueDate">
    <w:name w:val="VenueDate"/>
    <w:basedOn w:val="Normal"/>
    <w:qFormat/>
    <w:pPr>
      <w:jc w:val="right"/>
    </w:pPr>
  </w:style>
  <w:style w:type="paragraph" w:customStyle="1" w:styleId="TSBHeaderQuestion">
    <w:name w:val="TSBHeaderQuestion"/>
    <w:basedOn w:val="Normal"/>
  </w:style>
  <w:style w:type="paragraph" w:customStyle="1" w:styleId="TSBHeaderSource">
    <w:name w:val="TSBHeaderSource"/>
    <w:basedOn w:val="Normal"/>
    <w:qFormat/>
  </w:style>
  <w:style w:type="paragraph" w:customStyle="1" w:styleId="TSBHeaderTitle">
    <w:name w:val="TSBHeaderTitle"/>
    <w:basedOn w:val="Normal"/>
  </w:style>
  <w:style w:type="paragraph" w:customStyle="1" w:styleId="TSBHeaderSummary">
    <w:name w:val="TSBHeaderSummary"/>
    <w:basedOn w:val="Normal"/>
  </w:style>
  <w:style w:type="character" w:customStyle="1" w:styleId="ReftextArial9pt">
    <w:name w:val="Ref_text Arial 9 p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lang w:val="en-GB" w:eastAsia="ja-JP"/>
    </w:rPr>
  </w:style>
  <w:style w:type="paragraph" w:customStyle="1" w:styleId="14">
    <w:name w:val="书目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rPr>
      <w:rFonts w:ascii="Times New Roman" w:hAnsi="Times New Roman" w:cs="Times New Roman"/>
      <w:sz w:val="16"/>
      <w:szCs w:val="16"/>
      <w:lang w:val="en-GB" w:eastAsia="ja-JP"/>
    </w:rPr>
  </w:style>
  <w:style w:type="character" w:customStyle="1" w:styleId="15">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rPr>
      <w:rFonts w:ascii="Times New Roman" w:hAnsi="Times New Roman" w:cs="Times New Roman"/>
      <w:sz w:val="24"/>
      <w:szCs w:val="24"/>
      <w:lang w:val="en-GB" w:eastAsia="ja-JP"/>
    </w:rPr>
  </w:style>
  <w:style w:type="character" w:customStyle="1" w:styleId="CommentTextChar">
    <w:name w:val="Comment Text Char"/>
    <w:basedOn w:val="DefaultParagraphFont"/>
    <w:link w:val="CommentText"/>
    <w:uiPriority w:val="99"/>
    <w:semiHidden/>
    <w:qFormat/>
    <w:rPr>
      <w:rFonts w:ascii="Times New Roman" w:hAnsi="Times New Roman" w:cs="Times New Roman"/>
      <w:lang w:val="en-GB" w:eastAsia="ja-JP"/>
    </w:rPr>
  </w:style>
  <w:style w:type="character" w:customStyle="1" w:styleId="CommentSubjectChar">
    <w:name w:val="Comment Subject Char"/>
    <w:basedOn w:val="CommentTextChar"/>
    <w:link w:val="CommentSubject"/>
    <w:uiPriority w:val="99"/>
    <w:semiHidden/>
    <w:rPr>
      <w:rFonts w:ascii="Times New Roman" w:hAnsi="Times New Roman" w:cs="Times New Roman"/>
      <w:b/>
      <w:bCs/>
      <w:lang w:val="en-GB" w:eastAsia="ja-JP"/>
    </w:rPr>
  </w:style>
  <w:style w:type="character" w:customStyle="1" w:styleId="DateChar">
    <w:name w:val="Date Char"/>
    <w:basedOn w:val="DefaultParagraphFont"/>
    <w:link w:val="Date"/>
    <w:uiPriority w:val="99"/>
    <w:semiHidden/>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rPr>
      <w:rFonts w:ascii="Times New Roman" w:hAnsi="Times New Roman" w:cs="Times New Roman"/>
      <w:lang w:val="en-GB" w:eastAsia="ja-JP"/>
    </w:rPr>
  </w:style>
  <w:style w:type="character" w:customStyle="1" w:styleId="Hashtag1">
    <w:name w:val="Hashtag1"/>
    <w:basedOn w:val="DefaultParagraphFont"/>
    <w:uiPriority w:val="99"/>
    <w:semiHidden/>
    <w:unhideWhenUsed/>
    <w:rPr>
      <w:color w:val="2B579A"/>
      <w:shd w:val="clear" w:color="auto" w:fill="E1DFDD"/>
    </w:rPr>
  </w:style>
  <w:style w:type="character" w:customStyle="1" w:styleId="HTMLAddressChar">
    <w:name w:val="HTML Address Char"/>
    <w:basedOn w:val="DefaultParagraphFont"/>
    <w:link w:val="HTMLAddress"/>
    <w:uiPriority w:val="99"/>
    <w:semiHidden/>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lang w:val="en-GB" w:eastAsia="ja-JP"/>
    </w:rPr>
  </w:style>
  <w:style w:type="character" w:customStyle="1" w:styleId="16">
    <w:name w:val="明显强调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Pr>
      <w:rFonts w:ascii="Times New Roman" w:hAnsi="Times New Roman" w:cs="Times New Roman"/>
      <w:i/>
      <w:iCs/>
      <w:color w:val="5B9BD5" w:themeColor="accent1"/>
      <w:sz w:val="24"/>
      <w:szCs w:val="24"/>
      <w:lang w:val="en-GB" w:eastAsia="ja-JP"/>
    </w:rPr>
  </w:style>
  <w:style w:type="character" w:customStyle="1" w:styleId="17">
    <w:name w:val="明显参考1"/>
    <w:basedOn w:val="DefaultParagraphFont"/>
    <w:uiPriority w:val="32"/>
    <w:rPr>
      <w:b/>
      <w:bCs/>
      <w:smallCaps/>
      <w:color w:val="5B9BD5" w:themeColor="accent1"/>
      <w:spacing w:val="5"/>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rPr>
      <w:rFonts w:ascii="Consolas" w:hAnsi="Consolas" w:cs="Times New Roman"/>
      <w:lang w:val="en-GB" w:eastAsia="ja-JP"/>
    </w:rPr>
  </w:style>
  <w:style w:type="character" w:customStyle="1" w:styleId="Mention1">
    <w:name w:val="Mention1"/>
    <w:basedOn w:val="DefaultParagraphFont"/>
    <w:uiPriority w:val="99"/>
    <w:semiHidden/>
    <w:unhideWhenUsed/>
    <w:rPr>
      <w:color w:val="2B579A"/>
      <w:shd w:val="clear" w:color="auto" w:fill="E1DFDD"/>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ascii="Times New Roman" w:hAnsi="Times New Roman" w:cs="Times New Roman"/>
      <w:sz w:val="24"/>
      <w:szCs w:val="24"/>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rPr>
      <w:u w:val="dotted"/>
    </w:rPr>
  </w:style>
  <w:style w:type="character" w:customStyle="1" w:styleId="SmartLink1">
    <w:name w:val="SmartLink1"/>
    <w:basedOn w:val="DefaultParagraphFont"/>
    <w:uiPriority w:val="99"/>
    <w:semiHidden/>
    <w:unhideWhenUsed/>
    <w:rPr>
      <w:color w:val="0000FF"/>
      <w:u w:val="single"/>
      <w:shd w:val="clear" w:color="auto" w:fill="F3F2F1"/>
    </w:rPr>
  </w:style>
  <w:style w:type="character" w:customStyle="1" w:styleId="SubtitleChar">
    <w:name w:val="Subtitle Char"/>
    <w:basedOn w:val="DefaultParagraphFont"/>
    <w:link w:val="Subtitle"/>
    <w:uiPriority w:val="11"/>
    <w:qFormat/>
    <w:rPr>
      <w:color w:val="595959" w:themeColor="text1" w:themeTint="A6"/>
      <w:spacing w:val="15"/>
      <w:sz w:val="22"/>
      <w:szCs w:val="22"/>
      <w:lang w:val="en-GB" w:eastAsia="ja-JP"/>
    </w:rPr>
  </w:style>
  <w:style w:type="character" w:customStyle="1" w:styleId="18">
    <w:name w:val="不明显强调1"/>
    <w:basedOn w:val="DefaultParagraphFont"/>
    <w:uiPriority w:val="19"/>
    <w:rPr>
      <w:i/>
      <w:iCs/>
      <w:color w:val="404040" w:themeColor="text1" w:themeTint="BF"/>
    </w:rPr>
  </w:style>
  <w:style w:type="character" w:customStyle="1" w:styleId="19">
    <w:name w:val="不明显参考1"/>
    <w:basedOn w:val="DefaultParagraphFont"/>
    <w:uiPriority w:val="31"/>
    <w:rPr>
      <w:smallCaps/>
      <w:color w:val="595959" w:themeColor="text1" w:themeTint="A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lang w:val="en-GB" w:eastAsia="ja-JP"/>
    </w:rPr>
  </w:style>
  <w:style w:type="paragraph" w:customStyle="1" w:styleId="TOC10">
    <w:name w:val="TOC 标题1"/>
    <w:basedOn w:val="Heading1"/>
    <w:next w:val="Normal"/>
    <w:uiPriority w:val="39"/>
    <w:semiHidden/>
    <w:unhideWhenUsed/>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numlev1Char">
    <w:name w:val="enumlev1 Char"/>
    <w:basedOn w:val="DefaultParagraphFont"/>
    <w:link w:val="enumlev1"/>
    <w:locked/>
    <w:rPr>
      <w:rFonts w:ascii="Times New Roman" w:eastAsia="Times New Roman" w:hAnsi="Times New Roman" w:cs="Times New Roman"/>
      <w:sz w:val="24"/>
      <w:lang w:val="en-GB" w:eastAsia="en-US"/>
    </w:rPr>
  </w:style>
  <w:style w:type="paragraph" w:customStyle="1" w:styleId="AnnexNoTitle0">
    <w:name w:val="Annex_NoTitle"/>
    <w:basedOn w:val="Normal"/>
    <w:next w:val="Normal"/>
    <w:pPr>
      <w:keepNext/>
      <w:keepLines/>
      <w:tabs>
        <w:tab w:val="left" w:pos="794"/>
        <w:tab w:val="left" w:pos="1191"/>
        <w:tab w:val="left" w:pos="1588"/>
        <w:tab w:val="left" w:pos="1985"/>
      </w:tabs>
      <w:spacing w:before="720"/>
      <w:jc w:val="center"/>
      <w:outlineLvl w:val="0"/>
    </w:pPr>
    <w:rPr>
      <w:b/>
      <w:sz w:val="28"/>
    </w:rPr>
  </w:style>
  <w:style w:type="paragraph" w:customStyle="1" w:styleId="1a">
    <w:name w:val="修订1"/>
    <w:hidden/>
    <w:uiPriority w:val="99"/>
    <w:semiHidden/>
    <w:rPr>
      <w:rFonts w:ascii="Times New Roman" w:hAnsi="Times New Roman" w:cs="Times New Roman"/>
      <w:sz w:val="24"/>
      <w:szCs w:val="24"/>
      <w:lang w:val="en-GB" w:eastAsia="ja-JP"/>
    </w:rPr>
  </w:style>
  <w:style w:type="paragraph" w:styleId="Revision">
    <w:name w:val="Revision"/>
    <w:hidden/>
    <w:uiPriority w:val="99"/>
    <w:semiHidden/>
    <w:rsid w:val="001A20BE"/>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D295A-5081-4445-9AAA-3CB763144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3200</Words>
  <Characters>20710</Characters>
  <Application>Microsoft Office Word</Application>
  <DocSecurity>0</DocSecurity>
  <Lines>900</Lines>
  <Paragraphs>519</Paragraphs>
  <ScaleCrop>false</ScaleCrop>
  <Company>ITU</Company>
  <LinksUpToDate>false</LinksUpToDate>
  <CharactersWithSpaces>23391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new Recommendation ITU-T Y.NSL-fra: Framework for classifying network slice level in future networks including IMT-2020</dc:title>
  <dc:creator>Dayao, Al</dc:creator>
  <cp:keywords>IMT-2020, network slice level, isolation, framework</cp:keywords>
  <cp:lastModifiedBy>Karimova, Shabnam (Shaba)</cp:lastModifiedBy>
  <cp:revision>3</cp:revision>
  <dcterms:created xsi:type="dcterms:W3CDTF">2023-04-28T13:30:00Z</dcterms:created>
  <dcterms:modified xsi:type="dcterms:W3CDTF">2023-04-28T15:24:00Z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0x01010072A901B997EC694AA911983CD90730E7005B2A771717E0E445892AED3E6C055869</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KSOProductBuildVer">
    <vt:lpwstr>2052-11.1.0.12763</vt:lpwstr>
  </property>
  <property fmtid="{D5CDD505-2E9C-101B-9397-08002B2CF9AE}" pid="11" name="ICV">
    <vt:lpwstr>2CC61698197843A7A5A3BD74C59EC277</vt:lpwstr>
  </property>
  <property fmtid="{D5CDD505-2E9C-101B-9397-08002B2CF9AE}" pid="12" name="GrammarlyDocumentId">
    <vt:lpwstr>e5757ddddf708323ddaf8b5df01aeeb84c9246d4725ebd3e0a3e2426ee49ad9b</vt:lpwstr>
  </property>
</Properties>
</file>